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DE6B" w14:textId="77777777" w:rsidR="0068360A" w:rsidRDefault="0068360A" w:rsidP="001B38ED">
      <w:pPr>
        <w:pStyle w:val="BodyText"/>
        <w:adjustRightInd w:val="0"/>
        <w:snapToGrid w:val="0"/>
        <w:spacing w:line="276" w:lineRule="auto"/>
        <w:jc w:val="both"/>
        <w:rPr>
          <w:rFonts w:ascii="Arial" w:hAnsi="Arial" w:cs="Arial"/>
          <w:sz w:val="22"/>
          <w:szCs w:val="22"/>
        </w:rPr>
      </w:pPr>
    </w:p>
    <w:p w14:paraId="51DC449E" w14:textId="20C621DD" w:rsidR="006C4388" w:rsidRDefault="00252243" w:rsidP="001B38ED">
      <w:pPr>
        <w:pStyle w:val="BodyText"/>
        <w:adjustRightInd w:val="0"/>
        <w:snapToGrid w:val="0"/>
        <w:spacing w:line="276" w:lineRule="auto"/>
        <w:jc w:val="both"/>
        <w:rPr>
          <w:rFonts w:ascii="Arial" w:hAnsi="Arial" w:cs="Arial"/>
          <w:sz w:val="22"/>
          <w:szCs w:val="22"/>
        </w:rPr>
      </w:pPr>
      <w:r w:rsidRPr="00B41D86">
        <w:rPr>
          <w:rFonts w:ascii="Arial" w:hAnsi="Arial" w:cs="Arial"/>
          <w:noProof/>
          <w:sz w:val="22"/>
          <w:szCs w:val="22"/>
        </w:rPr>
        <mc:AlternateContent>
          <mc:Choice Requires="wps">
            <w:drawing>
              <wp:anchor distT="45720" distB="45720" distL="114300" distR="114300" simplePos="0" relativeHeight="251658244" behindDoc="0" locked="0" layoutInCell="1" allowOverlap="1" wp14:anchorId="588B6C95" wp14:editId="6789E8B2">
                <wp:simplePos x="0" y="0"/>
                <wp:positionH relativeFrom="margin">
                  <wp:posOffset>-640630</wp:posOffset>
                </wp:positionH>
                <wp:positionV relativeFrom="page">
                  <wp:posOffset>-891</wp:posOffset>
                </wp:positionV>
                <wp:extent cx="6126480" cy="3022979"/>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3022979"/>
                        </a:xfrm>
                        <a:prstGeom prst="rect">
                          <a:avLst/>
                        </a:prstGeom>
                        <a:noFill/>
                        <a:ln w="9525">
                          <a:noFill/>
                          <a:miter lim="800000"/>
                          <a:headEnd/>
                          <a:tailEnd/>
                        </a:ln>
                      </wps:spPr>
                      <wps:txbx>
                        <w:txbxContent>
                          <w:p w14:paraId="1B205790" w14:textId="77777777" w:rsidR="00AA2C24" w:rsidRDefault="00AA2C24" w:rsidP="00D42734">
                            <w:pPr>
                              <w:rPr>
                                <w:color w:val="FFFFFF" w:themeColor="background1"/>
                                <w:sz w:val="32"/>
                              </w:rPr>
                            </w:pPr>
                          </w:p>
                          <w:p w14:paraId="0C26D3A0" w14:textId="77777777" w:rsidR="00C51996" w:rsidRDefault="00C51996" w:rsidP="00D42734">
                            <w:pPr>
                              <w:rPr>
                                <w:color w:val="FFFFFF" w:themeColor="background1"/>
                                <w:sz w:val="32"/>
                              </w:rPr>
                            </w:pPr>
                          </w:p>
                          <w:p w14:paraId="09023515" w14:textId="77777777" w:rsidR="00353365" w:rsidRPr="00353365" w:rsidRDefault="00353365" w:rsidP="00353365">
                            <w:pPr>
                              <w:rPr>
                                <w:rFonts w:ascii="Century Gothic" w:hAnsi="Century Gothic"/>
                                <w:b/>
                                <w:bCs/>
                                <w:color w:val="FFFFFF" w:themeColor="background1"/>
                                <w:sz w:val="52"/>
                                <w:szCs w:val="40"/>
                              </w:rPr>
                            </w:pPr>
                            <w:r w:rsidRPr="00353365">
                              <w:rPr>
                                <w:rFonts w:ascii="Century Gothic" w:hAnsi="Century Gothic"/>
                                <w:b/>
                                <w:bCs/>
                                <w:color w:val="FFFFFF" w:themeColor="background1"/>
                                <w:sz w:val="52"/>
                                <w:szCs w:val="40"/>
                              </w:rPr>
                              <w:t xml:space="preserve">Access to Healthcare for Noncitizen Survivors </w:t>
                            </w:r>
                          </w:p>
                          <w:p w14:paraId="653C9A28" w14:textId="34BB147C" w:rsidR="00C51996" w:rsidRPr="00353365" w:rsidRDefault="00353365" w:rsidP="00353365">
                            <w:pPr>
                              <w:rPr>
                                <w:sz w:val="36"/>
                                <w:szCs w:val="36"/>
                              </w:rPr>
                            </w:pPr>
                            <w:r w:rsidRPr="00353365">
                              <w:rPr>
                                <w:rFonts w:ascii="Century Gothic" w:hAnsi="Century Gothic"/>
                                <w:b/>
                                <w:bCs/>
                                <w:color w:val="FFFFFF" w:themeColor="background1"/>
                                <w:sz w:val="36"/>
                                <w:szCs w:val="36"/>
                              </w:rPr>
                              <w:t xml:space="preserve">Limitations on Medicaid/CHIP &amp; ACA Marketplace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8B6C95" id="_x0000_t202" coordsize="21600,21600" o:spt="202" path="m,l,21600r21600,l21600,xe">
                <v:stroke joinstyle="miter"/>
                <v:path gradientshapeok="t" o:connecttype="rect"/>
              </v:shapetype>
              <v:shape id="Text Box 2" o:spid="_x0000_s1026" type="#_x0000_t202" style="position:absolute;left:0;text-align:left;margin-left:-50.45pt;margin-top:-.05pt;width:482.4pt;height:238.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" filled="f" stroked="f">
                <v:textbox>
                  <w:txbxContent>
                    <w:p w14:paraId="1B205790" w14:textId="77777777" w:rsidR="00AA2C24" w:rsidRDefault="00AA2C24" w:rsidP="00D42734">
                      <w:pPr>
                        <w:rPr>
                          <w:color w:val="FFFFFF" w:themeColor="background1"/>
                          <w:sz w:val="32"/>
                        </w:rPr>
                      </w:pPr>
                    </w:p>
                    <w:p w14:paraId="0C26D3A0" w14:textId="77777777" w:rsidR="00C51996" w:rsidRDefault="00C51996" w:rsidP="00D42734">
                      <w:pPr>
                        <w:rPr>
                          <w:color w:val="FFFFFF" w:themeColor="background1"/>
                          <w:sz w:val="32"/>
                        </w:rPr>
                      </w:pPr>
                    </w:p>
                    <w:p w14:paraId="09023515" w14:textId="77777777" w:rsidR="00353365" w:rsidRPr="00353365" w:rsidRDefault="00353365" w:rsidP="00353365">
                      <w:pPr>
                        <w:rPr>
                          <w:rFonts w:ascii="Century Gothic" w:hAnsi="Century Gothic"/>
                          <w:b/>
                          <w:bCs/>
                          <w:color w:val="FFFFFF" w:themeColor="background1"/>
                          <w:sz w:val="52"/>
                          <w:szCs w:val="40"/>
                        </w:rPr>
                      </w:pPr>
                      <w:r w:rsidRPr="00353365">
                        <w:rPr>
                          <w:rFonts w:ascii="Century Gothic" w:hAnsi="Century Gothic"/>
                          <w:b/>
                          <w:bCs/>
                          <w:color w:val="FFFFFF" w:themeColor="background1"/>
                          <w:sz w:val="52"/>
                          <w:szCs w:val="40"/>
                        </w:rPr>
                        <w:t xml:space="preserve">Access to Healthcare for Noncitizen Survivors </w:t>
                      </w:r>
                    </w:p>
                    <w:p w14:paraId="653C9A28" w14:textId="34BB147C" w:rsidR="00C51996" w:rsidRPr="00353365" w:rsidRDefault="00353365" w:rsidP="00353365">
                      <w:pPr>
                        <w:rPr>
                          <w:sz w:val="36"/>
                          <w:szCs w:val="36"/>
                        </w:rPr>
                      </w:pPr>
                      <w:r w:rsidRPr="00353365">
                        <w:rPr>
                          <w:rFonts w:ascii="Century Gothic" w:hAnsi="Century Gothic"/>
                          <w:b/>
                          <w:bCs/>
                          <w:color w:val="FFFFFF" w:themeColor="background1"/>
                          <w:sz w:val="36"/>
                          <w:szCs w:val="36"/>
                        </w:rPr>
                        <w:t xml:space="preserve">Limitations on Medicaid/CHIP &amp; ACA Marketplace  </w:t>
                      </w:r>
                    </w:p>
                  </w:txbxContent>
                </v:textbox>
                <w10:wrap anchorx="margin" anchory="page"/>
              </v:shape>
            </w:pict>
          </mc:Fallback>
        </mc:AlternateContent>
      </w:r>
      <w:r w:rsidR="009C02AC">
        <w:rPr>
          <w:rFonts w:ascii="Arial" w:hAnsi="Arial" w:cs="Arial"/>
          <w:noProof/>
          <w:sz w:val="22"/>
          <w:szCs w:val="22"/>
        </w:rPr>
        <mc:AlternateContent>
          <mc:Choice Requires="wps">
            <w:drawing>
              <wp:anchor distT="0" distB="0" distL="114300" distR="114300" simplePos="0" relativeHeight="251658242" behindDoc="0" locked="0" layoutInCell="1" allowOverlap="1" wp14:anchorId="00BEC075" wp14:editId="2AEED8DB">
                <wp:simplePos x="0" y="0"/>
                <wp:positionH relativeFrom="column">
                  <wp:posOffset>3187064</wp:posOffset>
                </wp:positionH>
                <wp:positionV relativeFrom="paragraph">
                  <wp:posOffset>-2498082</wp:posOffset>
                </wp:positionV>
                <wp:extent cx="4282164" cy="2028214"/>
                <wp:effectExtent l="101600" t="1219200" r="74295" b="1210310"/>
                <wp:wrapNone/>
                <wp:docPr id="1403177632" name="Rectangle 13"/>
                <wp:cNvGraphicFramePr/>
                <a:graphic xmlns:a="http://schemas.openxmlformats.org/drawingml/2006/main">
                  <a:graphicData uri="http://schemas.microsoft.com/office/word/2010/wordprocessingShape">
                    <wps:wsp>
                      <wps:cNvSpPr/>
                      <wps:spPr>
                        <a:xfrm rot="13459129">
                          <a:off x="0" y="0"/>
                          <a:ext cx="4282164" cy="2028214"/>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13" style="position:absolute;margin-left:250.95pt;margin-top:-196.7pt;width:337.2pt;height:159.7pt;rotation:-8892002fd;z-index:2516587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f497d [3215]" stroked="f" w14:anchorId="4EC68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"/>
            </w:pict>
          </mc:Fallback>
        </mc:AlternateContent>
      </w:r>
      <w:r w:rsidR="009C02AC">
        <w:rPr>
          <w:rFonts w:ascii="Arial" w:hAnsi="Arial" w:cs="Arial"/>
          <w:noProof/>
          <w:sz w:val="22"/>
          <w:szCs w:val="22"/>
        </w:rPr>
        <mc:AlternateContent>
          <mc:Choice Requires="wps">
            <w:drawing>
              <wp:anchor distT="0" distB="0" distL="114300" distR="114300" simplePos="0" relativeHeight="251658243" behindDoc="0" locked="0" layoutInCell="1" allowOverlap="1" wp14:anchorId="65774F61" wp14:editId="7B1F9183">
                <wp:simplePos x="0" y="0"/>
                <wp:positionH relativeFrom="column">
                  <wp:posOffset>5308096</wp:posOffset>
                </wp:positionH>
                <wp:positionV relativeFrom="paragraph">
                  <wp:posOffset>-664845</wp:posOffset>
                </wp:positionV>
                <wp:extent cx="1496233" cy="653143"/>
                <wp:effectExtent l="0" t="0" r="0" b="0"/>
                <wp:wrapNone/>
                <wp:docPr id="156998981" name="Text Box 10"/>
                <wp:cNvGraphicFramePr/>
                <a:graphic xmlns:a="http://schemas.openxmlformats.org/drawingml/2006/main">
                  <a:graphicData uri="http://schemas.microsoft.com/office/word/2010/wordprocessingShape">
                    <wps:wsp>
                      <wps:cNvSpPr txBox="1"/>
                      <wps:spPr>
                        <a:xfrm>
                          <a:off x="0" y="0"/>
                          <a:ext cx="1496233" cy="653143"/>
                        </a:xfrm>
                        <a:prstGeom prst="rect">
                          <a:avLst/>
                        </a:prstGeom>
                        <a:noFill/>
                        <a:ln w="6350">
                          <a:noFill/>
                        </a:ln>
                      </wps:spPr>
                      <wps:txbx>
                        <w:txbxContent>
                          <w:p w14:paraId="4C39576E" w14:textId="4EDBF931" w:rsidR="00E63E5E" w:rsidRDefault="00C51996" w:rsidP="00E63E5E">
                            <w:pPr>
                              <w:pStyle w:val="NormalWeb"/>
                              <w:spacing w:before="0" w:beforeAutospacing="0" w:after="0" w:afterAutospacing="0"/>
                              <w:jc w:val="right"/>
                              <w:rPr>
                                <w:rFonts w:ascii="Century Gothic" w:hAnsi="Century Gothic"/>
                                <w:b/>
                                <w:bCs/>
                                <w:i/>
                                <w:iCs/>
                                <w:color w:val="DBE5F1" w:themeColor="accent1" w:themeTint="33"/>
                                <w:spacing w:val="3"/>
                                <w:sz w:val="28"/>
                                <w:szCs w:val="28"/>
                              </w:rPr>
                            </w:pPr>
                            <w:r w:rsidRPr="00D41846">
                              <w:rPr>
                                <w:rFonts w:ascii="Century Gothic" w:hAnsi="Century Gothic"/>
                                <w:b/>
                                <w:bCs/>
                                <w:i/>
                                <w:iCs/>
                                <w:color w:val="DBE5F1" w:themeColor="accent1" w:themeTint="33"/>
                                <w:spacing w:val="3"/>
                                <w:sz w:val="28"/>
                                <w:szCs w:val="28"/>
                              </w:rPr>
                              <w:t xml:space="preserve">Survivor Health </w:t>
                            </w:r>
                          </w:p>
                          <w:p w14:paraId="5A7DF8A0" w14:textId="29EB8AD2" w:rsidR="00C51996" w:rsidRPr="00D41846" w:rsidRDefault="00C51996" w:rsidP="00E63E5E">
                            <w:pPr>
                              <w:pStyle w:val="NormalWeb"/>
                              <w:spacing w:before="0" w:beforeAutospacing="0" w:after="0" w:afterAutospacing="0"/>
                              <w:jc w:val="right"/>
                              <w:rPr>
                                <w:rFonts w:ascii="Century Gothic" w:hAnsi="Century Gothic"/>
                                <w:b/>
                                <w:bCs/>
                                <w:i/>
                                <w:iCs/>
                                <w:color w:val="DBE5F1" w:themeColor="accent1" w:themeTint="33"/>
                                <w:spacing w:val="3"/>
                                <w:sz w:val="28"/>
                                <w:szCs w:val="28"/>
                              </w:rPr>
                            </w:pPr>
                            <w:r w:rsidRPr="00D41846">
                              <w:rPr>
                                <w:rFonts w:ascii="Century Gothic" w:hAnsi="Century Gothic"/>
                                <w:b/>
                                <w:bCs/>
                                <w:i/>
                                <w:iCs/>
                                <w:color w:val="DBE5F1" w:themeColor="accent1" w:themeTint="33"/>
                                <w:spacing w:val="3"/>
                                <w:sz w:val="28"/>
                                <w:szCs w:val="28"/>
                              </w:rPr>
                              <w:t>Access Project</w:t>
                            </w:r>
                          </w:p>
                          <w:p w14:paraId="3547FB81" w14:textId="77777777" w:rsidR="00C51996" w:rsidRPr="00E219A6" w:rsidRDefault="00C51996">
                            <w:pPr>
                              <w:rPr>
                                <w:color w:val="6FA234"/>
                                <w:sz w:val="18"/>
                                <w:szCs w:val="18"/>
                              </w:rPr>
                            </w:pPr>
                          </w:p>
                          <w:p w14:paraId="00950085" w14:textId="77777777" w:rsidR="005A188A" w:rsidRDefault="005A18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4F61" id="Text Box 10" o:spid="_x0000_s1027" type="#_x0000_t202" style="position:absolute;left:0;text-align:left;margin-left:417.95pt;margin-top:-52.35pt;width:117.8pt;height:51.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CUFw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" filled="f" stroked="f" strokeweight=".5pt">
                <v:textbox>
                  <w:txbxContent>
                    <w:p w14:paraId="4C39576E" w14:textId="4EDBF931" w:rsidR="00E63E5E" w:rsidRDefault="00C51996" w:rsidP="00E63E5E">
                      <w:pPr>
                        <w:pStyle w:val="NormalWeb"/>
                        <w:spacing w:before="0" w:beforeAutospacing="0" w:after="0" w:afterAutospacing="0"/>
                        <w:jc w:val="right"/>
                        <w:rPr>
                          <w:rFonts w:ascii="Century Gothic" w:hAnsi="Century Gothic"/>
                          <w:b/>
                          <w:bCs/>
                          <w:i/>
                          <w:iCs/>
                          <w:color w:val="DBE5F1" w:themeColor="accent1" w:themeTint="33"/>
                          <w:spacing w:val="3"/>
                          <w:sz w:val="28"/>
                          <w:szCs w:val="28"/>
                        </w:rPr>
                      </w:pPr>
                      <w:r w:rsidRPr="00D41846">
                        <w:rPr>
                          <w:rFonts w:ascii="Century Gothic" w:hAnsi="Century Gothic"/>
                          <w:b/>
                          <w:bCs/>
                          <w:i/>
                          <w:iCs/>
                          <w:color w:val="DBE5F1" w:themeColor="accent1" w:themeTint="33"/>
                          <w:spacing w:val="3"/>
                          <w:sz w:val="28"/>
                          <w:szCs w:val="28"/>
                        </w:rPr>
                        <w:t xml:space="preserve">Survivor Health </w:t>
                      </w:r>
                    </w:p>
                    <w:p w14:paraId="5A7DF8A0" w14:textId="29EB8AD2" w:rsidR="00C51996" w:rsidRPr="00D41846" w:rsidRDefault="00C51996" w:rsidP="00E63E5E">
                      <w:pPr>
                        <w:pStyle w:val="NormalWeb"/>
                        <w:spacing w:before="0" w:beforeAutospacing="0" w:after="0" w:afterAutospacing="0"/>
                        <w:jc w:val="right"/>
                        <w:rPr>
                          <w:rFonts w:ascii="Century Gothic" w:hAnsi="Century Gothic"/>
                          <w:b/>
                          <w:bCs/>
                          <w:i/>
                          <w:iCs/>
                          <w:color w:val="DBE5F1" w:themeColor="accent1" w:themeTint="33"/>
                          <w:spacing w:val="3"/>
                          <w:sz w:val="28"/>
                          <w:szCs w:val="28"/>
                        </w:rPr>
                      </w:pPr>
                      <w:r w:rsidRPr="00D41846">
                        <w:rPr>
                          <w:rFonts w:ascii="Century Gothic" w:hAnsi="Century Gothic"/>
                          <w:b/>
                          <w:bCs/>
                          <w:i/>
                          <w:iCs/>
                          <w:color w:val="DBE5F1" w:themeColor="accent1" w:themeTint="33"/>
                          <w:spacing w:val="3"/>
                          <w:sz w:val="28"/>
                          <w:szCs w:val="28"/>
                        </w:rPr>
                        <w:t>Access Project</w:t>
                      </w:r>
                    </w:p>
                    <w:p w14:paraId="3547FB81" w14:textId="77777777" w:rsidR="00C51996" w:rsidRPr="00E219A6" w:rsidRDefault="00C51996">
                      <w:pPr>
                        <w:rPr>
                          <w:color w:val="6FA234"/>
                          <w:sz w:val="18"/>
                          <w:szCs w:val="18"/>
                        </w:rPr>
                      </w:pPr>
                    </w:p>
                    <w:p w14:paraId="00950085" w14:textId="77777777" w:rsidR="005A188A" w:rsidRDefault="005A188A"/>
                  </w:txbxContent>
                </v:textbox>
              </v:shape>
            </w:pict>
          </mc:Fallback>
        </mc:AlternateContent>
      </w:r>
      <w:r w:rsidR="005A188A" w:rsidRPr="00D42734">
        <w:rPr>
          <w:b/>
          <w:noProof/>
          <w:color w:val="4B721D"/>
        </w:rPr>
        <mc:AlternateContent>
          <mc:Choice Requires="wps">
            <w:drawing>
              <wp:anchor distT="0" distB="0" distL="114300" distR="114300" simplePos="0" relativeHeight="251658240" behindDoc="0" locked="0" layoutInCell="1" allowOverlap="1" wp14:anchorId="793BD2E1" wp14:editId="03608E18">
                <wp:simplePos x="0" y="0"/>
                <wp:positionH relativeFrom="margin">
                  <wp:posOffset>-1054430</wp:posOffset>
                </wp:positionH>
                <wp:positionV relativeFrom="paragraph">
                  <wp:posOffset>-1245260</wp:posOffset>
                </wp:positionV>
                <wp:extent cx="8221980" cy="2884055"/>
                <wp:effectExtent l="38100" t="25400" r="45720" b="62865"/>
                <wp:wrapNone/>
                <wp:docPr id="2" name="Rectangle 2"/>
                <wp:cNvGraphicFramePr/>
                <a:graphic xmlns:a="http://schemas.openxmlformats.org/drawingml/2006/main">
                  <a:graphicData uri="http://schemas.microsoft.com/office/word/2010/wordprocessingShape">
                    <wps:wsp>
                      <wps:cNvSpPr/>
                      <wps:spPr>
                        <a:xfrm>
                          <a:off x="0" y="0"/>
                          <a:ext cx="8221980" cy="2884055"/>
                        </a:xfrm>
                        <a:prstGeom prst="rect">
                          <a:avLst/>
                        </a:prstGeom>
                        <a:gradFill>
                          <a:gsLst>
                            <a:gs pos="0">
                              <a:schemeClr val="accent1">
                                <a:lumMod val="5000"/>
                                <a:lumOff val="95000"/>
                              </a:schemeClr>
                            </a:gs>
                            <a:gs pos="10000">
                              <a:schemeClr val="accent1">
                                <a:lumMod val="45000"/>
                                <a:lumOff val="55000"/>
                              </a:schemeClr>
                            </a:gs>
                            <a:gs pos="100000">
                              <a:schemeClr val="tx2"/>
                            </a:gs>
                            <a:gs pos="100000">
                              <a:schemeClr val="accent1">
                                <a:lumMod val="30000"/>
                                <a:lumOff val="70000"/>
                              </a:schemeClr>
                            </a:gs>
                          </a:gsLst>
                          <a:lin ang="5400000" scaled="1"/>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2" style="position:absolute;margin-left:-83.05pt;margin-top:-98.05pt;width:647.4pt;height:227.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6f8fb [180]" stroked="f" w14:anchorId="209F6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">
                <v:fill type="gradient" color2="#cad9eb [980]" colors="0 #f6f9fc;6554f #b0c6e1;1 #1f497d;1 #cad9eb" focus="100%" rotate="t"/>
                <v:shadow on="t" color="black" opacity="22937f" offset="0,.63889mm" origin=",.5"/>
                <w10:wrap anchorx="margin"/>
              </v:rect>
            </w:pict>
          </mc:Fallback>
        </mc:AlternateContent>
      </w:r>
    </w:p>
    <w:p w14:paraId="065624A2" w14:textId="31FE4F35" w:rsidR="006C4388" w:rsidRDefault="006C4388" w:rsidP="001B38ED">
      <w:pPr>
        <w:pStyle w:val="BodyText"/>
        <w:adjustRightInd w:val="0"/>
        <w:snapToGrid w:val="0"/>
        <w:spacing w:line="276" w:lineRule="auto"/>
        <w:jc w:val="both"/>
        <w:rPr>
          <w:rFonts w:ascii="Arial" w:hAnsi="Arial" w:cs="Arial"/>
          <w:sz w:val="22"/>
          <w:szCs w:val="22"/>
        </w:rPr>
      </w:pPr>
    </w:p>
    <w:p w14:paraId="643C0E47" w14:textId="61946C4D" w:rsidR="006C4388" w:rsidRDefault="009C02AC" w:rsidP="001B38ED">
      <w:pPr>
        <w:pStyle w:val="BodyText"/>
        <w:adjustRightInd w:val="0"/>
        <w:snapToGrid w:val="0"/>
        <w:spacing w:line="276" w:lineRule="auto"/>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5" behindDoc="0" locked="0" layoutInCell="1" allowOverlap="1" wp14:anchorId="2AAEF0B7" wp14:editId="130FEC93">
                <wp:simplePos x="0" y="0"/>
                <wp:positionH relativeFrom="column">
                  <wp:posOffset>-1781299</wp:posOffset>
                </wp:positionH>
                <wp:positionV relativeFrom="paragraph">
                  <wp:posOffset>354825</wp:posOffset>
                </wp:positionV>
                <wp:extent cx="2132611" cy="913880"/>
                <wp:effectExtent l="0" t="0" r="1270" b="635"/>
                <wp:wrapNone/>
                <wp:docPr id="1704415588" name="Triangle 14"/>
                <wp:cNvGraphicFramePr/>
                <a:graphic xmlns:a="http://schemas.openxmlformats.org/drawingml/2006/main">
                  <a:graphicData uri="http://schemas.microsoft.com/office/word/2010/wordprocessingShape">
                    <wps:wsp>
                      <wps:cNvSpPr/>
                      <wps:spPr>
                        <a:xfrm>
                          <a:off x="0" y="0"/>
                          <a:ext cx="2132611" cy="913880"/>
                        </a:xfrm>
                        <a:prstGeom prst="triangle">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rto="http://schemas.microsoft.com/office/word/2006/arto">
            <w:pict>
              <v:shapetype id="_x0000_t5" coordsize="21600,21600" o:spt="5" adj="10800" path="m@0,l,21600r21600,xe" w14:anchorId="61F9300D">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14" style="position:absolute;margin-left:-140.25pt;margin-top:27.95pt;width:167.9pt;height:71.95pt;z-index:2516633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1f497d [3215]" stroked="f"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"/>
            </w:pict>
          </mc:Fallback>
        </mc:AlternateContent>
      </w:r>
    </w:p>
    <w:p w14:paraId="4C635431" w14:textId="28EC6E9B" w:rsidR="006C4388" w:rsidRDefault="006C4388" w:rsidP="001B38ED">
      <w:pPr>
        <w:pStyle w:val="BodyText"/>
        <w:adjustRightInd w:val="0"/>
        <w:snapToGrid w:val="0"/>
        <w:spacing w:line="276" w:lineRule="auto"/>
        <w:jc w:val="both"/>
        <w:rPr>
          <w:rFonts w:ascii="Arial" w:hAnsi="Arial" w:cs="Arial"/>
          <w:sz w:val="22"/>
          <w:szCs w:val="22"/>
        </w:rPr>
      </w:pPr>
    </w:p>
    <w:p w14:paraId="6C7FDDB6" w14:textId="675AC7AC" w:rsidR="006C4388" w:rsidRDefault="006C4388" w:rsidP="001B38ED">
      <w:pPr>
        <w:pStyle w:val="BodyText"/>
        <w:adjustRightInd w:val="0"/>
        <w:snapToGrid w:val="0"/>
        <w:spacing w:line="276" w:lineRule="auto"/>
        <w:jc w:val="both"/>
        <w:rPr>
          <w:rFonts w:ascii="Arial" w:hAnsi="Arial" w:cs="Arial"/>
          <w:sz w:val="22"/>
          <w:szCs w:val="22"/>
        </w:rPr>
      </w:pPr>
    </w:p>
    <w:p w14:paraId="6C169542" w14:textId="64C72050" w:rsidR="006C4388" w:rsidRDefault="006C4388" w:rsidP="001B38ED">
      <w:pPr>
        <w:pStyle w:val="BodyText"/>
        <w:adjustRightInd w:val="0"/>
        <w:snapToGrid w:val="0"/>
        <w:spacing w:line="276" w:lineRule="auto"/>
        <w:jc w:val="both"/>
        <w:rPr>
          <w:rFonts w:ascii="Arial" w:hAnsi="Arial" w:cs="Arial"/>
          <w:sz w:val="22"/>
          <w:szCs w:val="22"/>
        </w:rPr>
      </w:pPr>
    </w:p>
    <w:p w14:paraId="0B9145F0" w14:textId="31C10E90" w:rsidR="006C4388" w:rsidRDefault="005A188A" w:rsidP="001B38ED">
      <w:pPr>
        <w:pStyle w:val="BodyText"/>
        <w:adjustRightInd w:val="0"/>
        <w:snapToGrid w:val="0"/>
        <w:spacing w:line="276" w:lineRule="auto"/>
        <w:jc w:val="both"/>
        <w:rPr>
          <w:rFonts w:ascii="Arial" w:hAnsi="Arial" w:cs="Arial"/>
          <w:sz w:val="22"/>
          <w:szCs w:val="22"/>
        </w:rPr>
      </w:pPr>
      <w:r w:rsidRPr="00D42734">
        <w:rPr>
          <w:b/>
          <w:noProof/>
          <w:color w:val="4B721D"/>
        </w:rPr>
        <mc:AlternateContent>
          <mc:Choice Requires="wps">
            <w:drawing>
              <wp:anchor distT="0" distB="0" distL="114300" distR="114300" simplePos="0" relativeHeight="251658241" behindDoc="0" locked="0" layoutInCell="1" allowOverlap="1" wp14:anchorId="635BA1B9" wp14:editId="1CA77FC8">
                <wp:simplePos x="0" y="0"/>
                <wp:positionH relativeFrom="margin">
                  <wp:posOffset>-1188720</wp:posOffset>
                </wp:positionH>
                <wp:positionV relativeFrom="paragraph">
                  <wp:posOffset>313690</wp:posOffset>
                </wp:positionV>
                <wp:extent cx="8122920" cy="256540"/>
                <wp:effectExtent l="38100" t="25400" r="55880" b="60960"/>
                <wp:wrapNone/>
                <wp:docPr id="5" name="Rectangle 5"/>
                <wp:cNvGraphicFramePr/>
                <a:graphic xmlns:a="http://schemas.openxmlformats.org/drawingml/2006/main">
                  <a:graphicData uri="http://schemas.microsoft.com/office/word/2010/wordprocessingShape">
                    <wps:wsp>
                      <wps:cNvSpPr/>
                      <wps:spPr>
                        <a:xfrm>
                          <a:off x="0" y="0"/>
                          <a:ext cx="8122920" cy="256540"/>
                        </a:xfrm>
                        <a:prstGeom prst="rect">
                          <a:avLst/>
                        </a:prstGeom>
                        <a:solidFill>
                          <a:schemeClr val="tx2"/>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5" style="position:absolute;margin-left:-93.6pt;margin-top:24.7pt;width:639.6pt;height:20.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1f497d [3215]" stroked="f" w14:anchorId="256F6B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">
                <v:shadow on="t" color="black" opacity="22937f" offset="0,.63889mm" origin=",.5"/>
                <w10:wrap anchorx="margin"/>
              </v:rect>
            </w:pict>
          </mc:Fallback>
        </mc:AlternateContent>
      </w:r>
    </w:p>
    <w:p w14:paraId="06BC872A" w14:textId="39D9F691" w:rsidR="006C4388" w:rsidRDefault="005A188A" w:rsidP="001B38ED">
      <w:pPr>
        <w:pStyle w:val="BodyText"/>
        <w:adjustRightInd w:val="0"/>
        <w:snapToGrid w:val="0"/>
        <w:spacing w:line="276" w:lineRule="auto"/>
        <w:jc w:val="both"/>
        <w:rPr>
          <w:rFonts w:ascii="Arial" w:hAnsi="Arial" w:cs="Arial"/>
          <w:sz w:val="22"/>
          <w:szCs w:val="22"/>
        </w:rPr>
      </w:pPr>
      <w:r w:rsidRPr="00B41D86">
        <w:rPr>
          <w:rFonts w:ascii="Arial" w:hAnsi="Arial" w:cs="Arial"/>
          <w:noProof/>
          <w:sz w:val="22"/>
          <w:szCs w:val="22"/>
        </w:rPr>
        <mc:AlternateContent>
          <mc:Choice Requires="wps">
            <w:drawing>
              <wp:anchor distT="45720" distB="45720" distL="114300" distR="114300" simplePos="0" relativeHeight="251658246" behindDoc="0" locked="0" layoutInCell="1" allowOverlap="1" wp14:anchorId="21B3BE78" wp14:editId="768B849A">
                <wp:simplePos x="0" y="0"/>
                <wp:positionH relativeFrom="margin">
                  <wp:posOffset>-53274</wp:posOffset>
                </wp:positionH>
                <wp:positionV relativeFrom="page">
                  <wp:posOffset>2294907</wp:posOffset>
                </wp:positionV>
                <wp:extent cx="2717800" cy="140462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1404620"/>
                        </a:xfrm>
                        <a:prstGeom prst="rect">
                          <a:avLst/>
                        </a:prstGeom>
                        <a:noFill/>
                        <a:ln w="9525">
                          <a:noFill/>
                          <a:miter lim="800000"/>
                          <a:headEnd/>
                          <a:tailEnd/>
                        </a:ln>
                      </wps:spPr>
                      <wps:txbx>
                        <w:txbxContent>
                          <w:p w14:paraId="39C4D187" w14:textId="4415C986" w:rsidR="001A2D5D" w:rsidRPr="00E219A6" w:rsidRDefault="00E15F7E" w:rsidP="00B41D86">
                            <w:pPr>
                              <w:rPr>
                                <w:rFonts w:ascii="Century Gothic" w:hAnsi="Century Gothic"/>
                                <w:b/>
                                <w:bCs/>
                                <w:i/>
                                <w:iCs/>
                                <w:color w:val="FFFFFF" w:themeColor="background1"/>
                              </w:rPr>
                            </w:pPr>
                            <w:r>
                              <w:rPr>
                                <w:rFonts w:ascii="Century Gothic" w:hAnsi="Century Gothic"/>
                                <w:b/>
                                <w:bCs/>
                                <w:i/>
                                <w:iCs/>
                                <w:color w:val="FFFFFF" w:themeColor="background1"/>
                              </w:rPr>
                              <w:t xml:space="preserve">May </w:t>
                            </w:r>
                            <w:r w:rsidR="00DF2F91" w:rsidRPr="00E219A6">
                              <w:rPr>
                                <w:rFonts w:ascii="Century Gothic" w:hAnsi="Century Gothic"/>
                                <w:b/>
                                <w:bCs/>
                                <w:i/>
                                <w:iCs/>
                                <w:color w:val="FFFFFF" w:themeColor="background1"/>
                              </w:rPr>
                              <w:t>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B3BE78" id="_x0000_s1028" type="#_x0000_t202" style="position:absolute;left:0;text-align:left;margin-left:-4.2pt;margin-top:180.7pt;width:214pt;height:110.6pt;z-index:25165824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" filled="f" stroked="f">
                <v:textbox style="mso-fit-shape-to-text:t">
                  <w:txbxContent>
                    <w:p w14:paraId="39C4D187" w14:textId="4415C986" w:rsidR="001A2D5D" w:rsidRPr="00E219A6" w:rsidRDefault="00E15F7E" w:rsidP="00B41D86">
                      <w:pPr>
                        <w:rPr>
                          <w:rFonts w:ascii="Century Gothic" w:hAnsi="Century Gothic"/>
                          <w:b/>
                          <w:bCs/>
                          <w:i/>
                          <w:iCs/>
                          <w:color w:val="FFFFFF" w:themeColor="background1"/>
                        </w:rPr>
                      </w:pPr>
                      <w:r>
                        <w:rPr>
                          <w:rFonts w:ascii="Century Gothic" w:hAnsi="Century Gothic"/>
                          <w:b/>
                          <w:bCs/>
                          <w:i/>
                          <w:iCs/>
                          <w:color w:val="FFFFFF" w:themeColor="background1"/>
                        </w:rPr>
                        <w:t xml:space="preserve">May </w:t>
                      </w:r>
                      <w:r w:rsidR="00DF2F91" w:rsidRPr="00E219A6">
                        <w:rPr>
                          <w:rFonts w:ascii="Century Gothic" w:hAnsi="Century Gothic"/>
                          <w:b/>
                          <w:bCs/>
                          <w:i/>
                          <w:iCs/>
                          <w:color w:val="FFFFFF" w:themeColor="background1"/>
                        </w:rPr>
                        <w:t>2026</w:t>
                      </w:r>
                    </w:p>
                  </w:txbxContent>
                </v:textbox>
                <w10:wrap anchorx="margin" anchory="page"/>
              </v:shape>
            </w:pict>
          </mc:Fallback>
        </mc:AlternateContent>
      </w:r>
    </w:p>
    <w:p w14:paraId="0C8C8E18" w14:textId="357FB753" w:rsidR="00B41D86" w:rsidRPr="00B41D86" w:rsidRDefault="00B41D86" w:rsidP="001B38ED">
      <w:pPr>
        <w:jc w:val="both"/>
        <w:rPr>
          <w:sz w:val="28"/>
        </w:rPr>
      </w:pPr>
    </w:p>
    <w:p w14:paraId="63E45585" w14:textId="23B75325" w:rsidR="005A188A" w:rsidRDefault="005A188A" w:rsidP="00D41846">
      <w:pPr>
        <w:pStyle w:val="BodyText"/>
        <w:adjustRightInd w:val="0"/>
        <w:snapToGrid w:val="0"/>
        <w:spacing w:after="240" w:line="276" w:lineRule="auto"/>
        <w:jc w:val="center"/>
        <w:rPr>
          <w:rFonts w:ascii="Arial" w:eastAsia="Arial" w:hAnsi="Arial" w:cs="Arial"/>
          <w:b/>
          <w:color w:val="1F497D" w:themeColor="text2"/>
          <w:sz w:val="28"/>
          <w:szCs w:val="40"/>
          <w:lang w:val="en"/>
        </w:rPr>
      </w:pPr>
    </w:p>
    <w:p w14:paraId="23590E18" w14:textId="0EAA5ED4" w:rsidR="00252243" w:rsidRPr="00252243" w:rsidRDefault="00252243" w:rsidP="00252243">
      <w:pPr>
        <w:spacing w:line="240" w:lineRule="auto"/>
        <w:jc w:val="center"/>
        <w:rPr>
          <w:b/>
          <w:bCs/>
          <w:color w:val="1F497D" w:themeColor="text2"/>
          <w:sz w:val="28"/>
          <w:szCs w:val="28"/>
        </w:rPr>
      </w:pPr>
      <w:r w:rsidRPr="00252243">
        <w:rPr>
          <w:b/>
          <w:bCs/>
          <w:color w:val="1F497D" w:themeColor="text2"/>
          <w:sz w:val="28"/>
          <w:szCs w:val="28"/>
        </w:rPr>
        <w:t>Access to Healthcare for Noncitizen Survivors</w:t>
      </w:r>
      <w:r w:rsidR="006042E4">
        <w:rPr>
          <w:rStyle w:val="EndnoteReference"/>
          <w:b/>
          <w:bCs/>
          <w:color w:val="1F497D" w:themeColor="text2"/>
          <w:sz w:val="28"/>
          <w:szCs w:val="28"/>
        </w:rPr>
        <w:endnoteReference w:id="2"/>
      </w:r>
      <w:r w:rsidRPr="00252243">
        <w:rPr>
          <w:b/>
          <w:bCs/>
          <w:color w:val="1F497D" w:themeColor="text2"/>
          <w:sz w:val="28"/>
          <w:szCs w:val="28"/>
        </w:rPr>
        <w:t xml:space="preserve"> </w:t>
      </w:r>
    </w:p>
    <w:p w14:paraId="38B031BA" w14:textId="5317E8EE" w:rsidR="00252243" w:rsidRPr="00252243" w:rsidRDefault="00252243" w:rsidP="00252243">
      <w:pPr>
        <w:spacing w:line="240" w:lineRule="auto"/>
        <w:jc w:val="center"/>
        <w:rPr>
          <w:color w:val="1F497D" w:themeColor="text2"/>
          <w:sz w:val="24"/>
          <w:szCs w:val="24"/>
        </w:rPr>
      </w:pPr>
      <w:r w:rsidRPr="00252243">
        <w:rPr>
          <w:color w:val="1F497D" w:themeColor="text2"/>
          <w:sz w:val="24"/>
          <w:szCs w:val="24"/>
        </w:rPr>
        <w:t>Limitations on Medicaid/CHIP &amp; ACA Marketplace</w:t>
      </w:r>
      <w:r>
        <w:rPr>
          <w:rStyle w:val="EndnoteReference"/>
          <w:color w:val="1F497D" w:themeColor="text2"/>
          <w:sz w:val="24"/>
          <w:szCs w:val="24"/>
        </w:rPr>
        <w:endnoteReference w:id="3"/>
      </w:r>
    </w:p>
    <w:p w14:paraId="3E8C5680" w14:textId="77777777" w:rsidR="00252243" w:rsidRPr="00252243" w:rsidRDefault="00252243" w:rsidP="00252243">
      <w:pPr>
        <w:spacing w:line="240" w:lineRule="auto"/>
        <w:jc w:val="center"/>
        <w:rPr>
          <w:color w:val="1F497D" w:themeColor="text2"/>
          <w:sz w:val="28"/>
          <w:szCs w:val="28"/>
        </w:rPr>
      </w:pPr>
    </w:p>
    <w:p w14:paraId="67F812C2" w14:textId="3128C4E6" w:rsidR="00353365" w:rsidRDefault="00353365" w:rsidP="006042E4">
      <w:pPr>
        <w:pStyle w:val="BodyText"/>
        <w:adjustRightInd w:val="0"/>
        <w:snapToGrid w:val="0"/>
        <w:rPr>
          <w:rFonts w:ascii="Times New Roman" w:eastAsia="Times New Roman" w:hAnsi="Times New Roman" w:cs="Times New Roman"/>
          <w:color w:val="000000"/>
        </w:rPr>
      </w:pPr>
      <w:r w:rsidRPr="00353365">
        <w:rPr>
          <w:rFonts w:ascii="Times New Roman" w:eastAsia="Times New Roman" w:hAnsi="Times New Roman" w:cs="Times New Roman"/>
          <w:color w:val="000000"/>
        </w:rPr>
        <w:t>The One Big Beautiful Bill Act (OBBBA), also known at H</w:t>
      </w:r>
      <w:r w:rsidR="006042E4">
        <w:rPr>
          <w:rFonts w:ascii="Times New Roman" w:eastAsia="Times New Roman" w:hAnsi="Times New Roman" w:cs="Times New Roman"/>
          <w:color w:val="000000"/>
        </w:rPr>
        <w:t>.</w:t>
      </w:r>
      <w:r w:rsidRPr="00353365">
        <w:rPr>
          <w:rFonts w:ascii="Times New Roman" w:eastAsia="Times New Roman" w:hAnsi="Times New Roman" w:cs="Times New Roman"/>
          <w:color w:val="000000"/>
        </w:rPr>
        <w:t>R</w:t>
      </w:r>
      <w:r w:rsidR="006042E4">
        <w:rPr>
          <w:rFonts w:ascii="Times New Roman" w:eastAsia="Times New Roman" w:hAnsi="Times New Roman" w:cs="Times New Roman"/>
          <w:color w:val="000000"/>
        </w:rPr>
        <w:t>.</w:t>
      </w:r>
      <w:r w:rsidRPr="00353365">
        <w:rPr>
          <w:rFonts w:ascii="Times New Roman" w:eastAsia="Times New Roman" w:hAnsi="Times New Roman" w:cs="Times New Roman"/>
          <w:color w:val="000000"/>
        </w:rPr>
        <w:t xml:space="preserve"> 1, became law on July 4, 2025. It makes sweeping changes to healthcare coverage for many people across the country, including lawfully residing noncitizen survivors of domestic violence (DV)</w:t>
      </w:r>
      <w:r w:rsidR="006042E4">
        <w:rPr>
          <w:rFonts w:ascii="Times New Roman" w:eastAsia="Times New Roman" w:hAnsi="Times New Roman" w:cs="Times New Roman"/>
          <w:color w:val="000000"/>
        </w:rPr>
        <w:t xml:space="preserve">, </w:t>
      </w:r>
      <w:r w:rsidRPr="00353365">
        <w:rPr>
          <w:rFonts w:ascii="Times New Roman" w:eastAsia="Times New Roman" w:hAnsi="Times New Roman" w:cs="Times New Roman"/>
          <w:color w:val="000000"/>
        </w:rPr>
        <w:t>sexual assault (SA)</w:t>
      </w:r>
      <w:r w:rsidR="006042E4">
        <w:rPr>
          <w:rFonts w:ascii="Times New Roman" w:eastAsia="Times New Roman" w:hAnsi="Times New Roman" w:cs="Times New Roman"/>
          <w:color w:val="000000"/>
        </w:rPr>
        <w:t xml:space="preserve">, and trafficking </w:t>
      </w:r>
      <w:r w:rsidRPr="00353365">
        <w:rPr>
          <w:rFonts w:ascii="Times New Roman" w:eastAsia="Times New Roman" w:hAnsi="Times New Roman" w:cs="Times New Roman"/>
          <w:color w:val="000000"/>
        </w:rPr>
        <w:t xml:space="preserve">who had previously been eligible for such benefits.  </w:t>
      </w:r>
    </w:p>
    <w:p w14:paraId="65C1A75B" w14:textId="77777777" w:rsidR="006042E4" w:rsidRDefault="006042E4" w:rsidP="006042E4">
      <w:pPr>
        <w:pStyle w:val="BodyText"/>
        <w:adjustRightInd w:val="0"/>
        <w:snapToGrid w:val="0"/>
        <w:rPr>
          <w:rFonts w:ascii="Times New Roman" w:eastAsia="Times New Roman" w:hAnsi="Times New Roman" w:cs="Times New Roman"/>
          <w:color w:val="000000"/>
        </w:rPr>
      </w:pPr>
    </w:p>
    <w:p w14:paraId="52DEB75C" w14:textId="1F39D2A3" w:rsidR="00353365" w:rsidRDefault="7586338F" w:rsidP="7586338F">
      <w:pPr>
        <w:spacing w:line="240" w:lineRule="auto"/>
        <w:rPr>
          <w:rFonts w:ascii="Times New Roman" w:hAnsi="Times New Roman" w:cs="Times New Roman"/>
          <w:color w:val="000000"/>
          <w:sz w:val="24"/>
          <w:szCs w:val="24"/>
          <w:lang w:val="en-US"/>
        </w:rPr>
      </w:pPr>
      <w:r w:rsidRPr="7586338F">
        <w:rPr>
          <w:rFonts w:ascii="Times New Roman" w:hAnsi="Times New Roman" w:cs="Times New Roman"/>
          <w:color w:val="000000" w:themeColor="text1"/>
          <w:sz w:val="24"/>
          <w:szCs w:val="24"/>
          <w:lang w:val="en-US"/>
        </w:rPr>
        <w:t xml:space="preserve">The purpose of this paper is to provide immigrant survivors as well as </w:t>
      </w:r>
      <w:r w:rsidRPr="7586338F">
        <w:rPr>
          <w:rFonts w:ascii="Times New Roman" w:hAnsi="Times New Roman" w:cs="Times New Roman"/>
          <w:sz w:val="24"/>
          <w:szCs w:val="24"/>
          <w:lang w:val="en-US"/>
        </w:rPr>
        <w:t>DV</w:t>
      </w:r>
      <w:r w:rsidR="00E15F7E">
        <w:rPr>
          <w:rFonts w:ascii="Times New Roman" w:hAnsi="Times New Roman" w:cs="Times New Roman"/>
          <w:sz w:val="24"/>
          <w:szCs w:val="24"/>
          <w:lang w:val="en-US"/>
        </w:rPr>
        <w:t xml:space="preserve">, SA and trafficking </w:t>
      </w:r>
      <w:r w:rsidRPr="7586338F">
        <w:rPr>
          <w:rFonts w:ascii="Times New Roman" w:hAnsi="Times New Roman" w:cs="Times New Roman"/>
          <w:sz w:val="24"/>
          <w:szCs w:val="24"/>
          <w:lang w:val="en-US"/>
        </w:rPr>
        <w:t xml:space="preserve"> </w:t>
      </w:r>
      <w:r w:rsidRPr="7586338F">
        <w:rPr>
          <w:rFonts w:ascii="Times New Roman" w:hAnsi="Times New Roman" w:cs="Times New Roman"/>
          <w:color w:val="000000" w:themeColor="text1"/>
          <w:sz w:val="24"/>
          <w:szCs w:val="24"/>
          <w:lang w:val="en-US"/>
        </w:rPr>
        <w:t>programs with an overview of federal healthcare benefits still available to noncitizen</w:t>
      </w:r>
      <w:r w:rsidRPr="7586338F">
        <w:rPr>
          <w:rFonts w:ascii="Times New Roman" w:hAnsi="Times New Roman" w:cs="Times New Roman"/>
          <w:sz w:val="24"/>
          <w:szCs w:val="24"/>
          <w:lang w:val="en-US"/>
        </w:rPr>
        <w:t xml:space="preserve"> survivors</w:t>
      </w:r>
      <w:r w:rsidRPr="7586338F">
        <w:rPr>
          <w:rFonts w:ascii="Times New Roman" w:hAnsi="Times New Roman" w:cs="Times New Roman"/>
          <w:color w:val="000000" w:themeColor="text1"/>
          <w:sz w:val="24"/>
          <w:szCs w:val="24"/>
          <w:lang w:val="en-US"/>
        </w:rPr>
        <w:t xml:space="preserve"> </w:t>
      </w:r>
      <w:r w:rsidRPr="7586338F">
        <w:rPr>
          <w:rFonts w:ascii="Times New Roman" w:hAnsi="Times New Roman" w:cs="Times New Roman"/>
          <w:sz w:val="24"/>
          <w:szCs w:val="24"/>
          <w:lang w:val="en-US"/>
        </w:rPr>
        <w:t>despite</w:t>
      </w:r>
      <w:r w:rsidRPr="7586338F">
        <w:rPr>
          <w:rFonts w:ascii="Times New Roman" w:hAnsi="Times New Roman" w:cs="Times New Roman"/>
          <w:color w:val="000000" w:themeColor="text1"/>
          <w:sz w:val="24"/>
          <w:szCs w:val="24"/>
          <w:lang w:val="en-US"/>
        </w:rPr>
        <w:t xml:space="preserve"> the extensive changes</w:t>
      </w:r>
      <w:r w:rsidRPr="7586338F">
        <w:rPr>
          <w:rFonts w:ascii="Times New Roman" w:hAnsi="Times New Roman" w:cs="Times New Roman"/>
          <w:sz w:val="24"/>
          <w:szCs w:val="24"/>
          <w:lang w:val="en-US"/>
        </w:rPr>
        <w:t xml:space="preserve"> contained in</w:t>
      </w:r>
      <w:r w:rsidRPr="7586338F">
        <w:rPr>
          <w:rFonts w:ascii="Times New Roman" w:hAnsi="Times New Roman" w:cs="Times New Roman"/>
          <w:color w:val="000000" w:themeColor="text1"/>
          <w:sz w:val="24"/>
          <w:szCs w:val="24"/>
          <w:lang w:val="en-US"/>
        </w:rPr>
        <w:t xml:space="preserve"> H</w:t>
      </w:r>
      <w:r w:rsidR="006042E4">
        <w:rPr>
          <w:rFonts w:ascii="Times New Roman" w:hAnsi="Times New Roman" w:cs="Times New Roman"/>
          <w:color w:val="000000" w:themeColor="text1"/>
          <w:sz w:val="24"/>
          <w:szCs w:val="24"/>
          <w:lang w:val="en-US"/>
        </w:rPr>
        <w:t>.</w:t>
      </w:r>
      <w:r w:rsidRPr="7586338F">
        <w:rPr>
          <w:rFonts w:ascii="Times New Roman" w:hAnsi="Times New Roman" w:cs="Times New Roman"/>
          <w:color w:val="000000" w:themeColor="text1"/>
          <w:sz w:val="24"/>
          <w:szCs w:val="24"/>
          <w:lang w:val="en-US"/>
        </w:rPr>
        <w:t>R</w:t>
      </w:r>
      <w:r w:rsidR="006042E4">
        <w:rPr>
          <w:rFonts w:ascii="Times New Roman" w:hAnsi="Times New Roman" w:cs="Times New Roman"/>
          <w:color w:val="000000" w:themeColor="text1"/>
          <w:sz w:val="24"/>
          <w:szCs w:val="24"/>
          <w:lang w:val="en-US"/>
        </w:rPr>
        <w:t>.</w:t>
      </w:r>
      <w:r w:rsidRPr="7586338F">
        <w:rPr>
          <w:rFonts w:ascii="Times New Roman" w:hAnsi="Times New Roman" w:cs="Times New Roman"/>
          <w:color w:val="000000" w:themeColor="text1"/>
          <w:sz w:val="24"/>
          <w:szCs w:val="24"/>
          <w:lang w:val="en-US"/>
        </w:rPr>
        <w:t xml:space="preserve"> 1. Specifically, it discusses noncitizens current access to full scope Medicaid and the Children’s Health Insurance Program (CHIP) and the changes </w:t>
      </w:r>
      <w:r w:rsidRPr="7586338F">
        <w:rPr>
          <w:rFonts w:ascii="Times New Roman" w:hAnsi="Times New Roman" w:cs="Times New Roman"/>
          <w:sz w:val="24"/>
          <w:szCs w:val="24"/>
          <w:lang w:val="en-US"/>
        </w:rPr>
        <w:t>resulting from</w:t>
      </w:r>
      <w:r w:rsidRPr="7586338F">
        <w:rPr>
          <w:rFonts w:ascii="Times New Roman" w:hAnsi="Times New Roman" w:cs="Times New Roman"/>
          <w:color w:val="000000" w:themeColor="text1"/>
          <w:sz w:val="24"/>
          <w:szCs w:val="24"/>
          <w:lang w:val="en-US"/>
        </w:rPr>
        <w:t xml:space="preserve"> H</w:t>
      </w:r>
      <w:r w:rsidR="006042E4">
        <w:rPr>
          <w:rFonts w:ascii="Times New Roman" w:hAnsi="Times New Roman" w:cs="Times New Roman"/>
          <w:color w:val="000000" w:themeColor="text1"/>
          <w:sz w:val="24"/>
          <w:szCs w:val="24"/>
          <w:lang w:val="en-US"/>
        </w:rPr>
        <w:t>.</w:t>
      </w:r>
      <w:r w:rsidRPr="7586338F">
        <w:rPr>
          <w:rFonts w:ascii="Times New Roman" w:hAnsi="Times New Roman" w:cs="Times New Roman"/>
          <w:color w:val="000000" w:themeColor="text1"/>
          <w:sz w:val="24"/>
          <w:szCs w:val="24"/>
          <w:lang w:val="en-US"/>
        </w:rPr>
        <w:t>R</w:t>
      </w:r>
      <w:r w:rsidR="006042E4">
        <w:rPr>
          <w:rFonts w:ascii="Times New Roman" w:hAnsi="Times New Roman" w:cs="Times New Roman"/>
          <w:color w:val="000000" w:themeColor="text1"/>
          <w:sz w:val="24"/>
          <w:szCs w:val="24"/>
          <w:lang w:val="en-US"/>
        </w:rPr>
        <w:t>.</w:t>
      </w:r>
      <w:r w:rsidRPr="7586338F">
        <w:rPr>
          <w:rFonts w:ascii="Times New Roman" w:hAnsi="Times New Roman" w:cs="Times New Roman"/>
          <w:color w:val="000000" w:themeColor="text1"/>
          <w:sz w:val="24"/>
          <w:szCs w:val="24"/>
          <w:lang w:val="en-US"/>
        </w:rPr>
        <w:t xml:space="preserve"> 1. It also discusses the changes that H</w:t>
      </w:r>
      <w:r w:rsidR="006042E4">
        <w:rPr>
          <w:rFonts w:ascii="Times New Roman" w:hAnsi="Times New Roman" w:cs="Times New Roman"/>
          <w:color w:val="000000" w:themeColor="text1"/>
          <w:sz w:val="24"/>
          <w:szCs w:val="24"/>
          <w:lang w:val="en-US"/>
        </w:rPr>
        <w:t>.</w:t>
      </w:r>
      <w:r w:rsidRPr="7586338F">
        <w:rPr>
          <w:rFonts w:ascii="Times New Roman" w:hAnsi="Times New Roman" w:cs="Times New Roman"/>
          <w:color w:val="000000" w:themeColor="text1"/>
          <w:sz w:val="24"/>
          <w:szCs w:val="24"/>
          <w:lang w:val="en-US"/>
        </w:rPr>
        <w:t>R</w:t>
      </w:r>
      <w:r w:rsidR="006042E4">
        <w:rPr>
          <w:rFonts w:ascii="Times New Roman" w:hAnsi="Times New Roman" w:cs="Times New Roman"/>
          <w:color w:val="000000" w:themeColor="text1"/>
          <w:sz w:val="24"/>
          <w:szCs w:val="24"/>
          <w:lang w:val="en-US"/>
        </w:rPr>
        <w:t>.</w:t>
      </w:r>
      <w:r w:rsidRPr="7586338F">
        <w:rPr>
          <w:rFonts w:ascii="Times New Roman" w:hAnsi="Times New Roman" w:cs="Times New Roman"/>
          <w:color w:val="000000" w:themeColor="text1"/>
          <w:sz w:val="24"/>
          <w:szCs w:val="24"/>
          <w:lang w:val="en-US"/>
        </w:rPr>
        <w:t xml:space="preserve"> 1 makes to the Affordable Care Act Health Insurance Marketplace (often referred to as the ACA Marketplace). It further provides information about states’ emergency Medicaid obligation and other options states can adopt to provide healthcare to noncitizens. Finally, the paper sets forth advocacy opportunities for advocates and programs. </w:t>
      </w:r>
    </w:p>
    <w:p w14:paraId="693E8C0B" w14:textId="77777777" w:rsidR="00353365" w:rsidRPr="00353365" w:rsidRDefault="00353365" w:rsidP="00353365">
      <w:pPr>
        <w:spacing w:line="240" w:lineRule="auto"/>
        <w:rPr>
          <w:rFonts w:ascii="Times New Roman" w:hAnsi="Times New Roman" w:cs="Times New Roman"/>
          <w:b/>
          <w:bCs/>
          <w:color w:val="0070C0"/>
          <w:sz w:val="24"/>
          <w:szCs w:val="24"/>
        </w:rPr>
      </w:pPr>
    </w:p>
    <w:p w14:paraId="56E20B96" w14:textId="77777777" w:rsidR="00353365" w:rsidRPr="00181408" w:rsidRDefault="00353365" w:rsidP="00353365">
      <w:pPr>
        <w:numPr>
          <w:ilvl w:val="0"/>
          <w:numId w:val="21"/>
        </w:numPr>
        <w:spacing w:line="240" w:lineRule="auto"/>
        <w:jc w:val="center"/>
        <w:rPr>
          <w:b/>
          <w:bCs/>
          <w:color w:val="1F497D" w:themeColor="text2"/>
          <w:sz w:val="28"/>
          <w:szCs w:val="28"/>
        </w:rPr>
      </w:pPr>
      <w:r w:rsidRPr="00181408">
        <w:rPr>
          <w:b/>
          <w:bCs/>
          <w:color w:val="1F497D" w:themeColor="text2"/>
          <w:sz w:val="28"/>
          <w:szCs w:val="28"/>
        </w:rPr>
        <w:t xml:space="preserve">Noncitizens’ Access to Medicaid &amp; CHIP </w:t>
      </w:r>
    </w:p>
    <w:p w14:paraId="5E54DDC7" w14:textId="77777777" w:rsidR="00353365" w:rsidRPr="00353365" w:rsidRDefault="00353365" w:rsidP="00353365">
      <w:pPr>
        <w:spacing w:line="240" w:lineRule="auto"/>
        <w:ind w:left="720"/>
        <w:rPr>
          <w:b/>
          <w:bCs/>
          <w:color w:val="0070C0"/>
          <w:sz w:val="28"/>
          <w:szCs w:val="28"/>
        </w:rPr>
      </w:pPr>
    </w:p>
    <w:p w14:paraId="77B8E86B" w14:textId="2F567C77" w:rsidR="00353365" w:rsidRDefault="00353365" w:rsidP="7586338F">
      <w:pPr>
        <w:pBdr>
          <w:top w:val="nil"/>
          <w:left w:val="nil"/>
          <w:bottom w:val="nil"/>
          <w:right w:val="nil"/>
          <w:between w:val="nil"/>
        </w:pBdr>
        <w:spacing w:line="240" w:lineRule="auto"/>
        <w:rPr>
          <w:rFonts w:ascii="Times New Roman" w:hAnsi="Times New Roman" w:cs="Times New Roman"/>
          <w:sz w:val="24"/>
          <w:szCs w:val="24"/>
          <w:lang w:val="en-US"/>
        </w:rPr>
      </w:pPr>
      <w:r w:rsidRPr="7586338F">
        <w:rPr>
          <w:rFonts w:ascii="Times New Roman" w:hAnsi="Times New Roman" w:cs="Times New Roman"/>
          <w:color w:val="000000"/>
          <w:sz w:val="24"/>
          <w:szCs w:val="24"/>
          <w:lang w:val="en-US"/>
        </w:rPr>
        <w:t>In general, federal health benefits, like Medicaid</w:t>
      </w:r>
      <w:r w:rsidR="00252243" w:rsidRPr="7586338F">
        <w:rPr>
          <w:rStyle w:val="EndnoteReference"/>
          <w:rFonts w:ascii="Times New Roman" w:hAnsi="Times New Roman" w:cs="Times New Roman"/>
          <w:color w:val="000000"/>
          <w:sz w:val="24"/>
          <w:szCs w:val="24"/>
          <w:lang w:val="en-US"/>
        </w:rPr>
        <w:endnoteReference w:id="4"/>
      </w:r>
      <w:r w:rsidRPr="7586338F">
        <w:rPr>
          <w:rFonts w:ascii="Times New Roman" w:hAnsi="Times New Roman" w:cs="Times New Roman"/>
          <w:color w:val="000000"/>
          <w:sz w:val="24"/>
          <w:szCs w:val="24"/>
          <w:lang w:val="en-US"/>
        </w:rPr>
        <w:t xml:space="preserve"> and CHIP</w:t>
      </w:r>
      <w:r w:rsidR="00252243" w:rsidRPr="7586338F">
        <w:rPr>
          <w:rStyle w:val="EndnoteReference"/>
          <w:rFonts w:ascii="Times New Roman" w:hAnsi="Times New Roman" w:cs="Times New Roman"/>
          <w:color w:val="000000"/>
          <w:sz w:val="24"/>
          <w:szCs w:val="24"/>
          <w:lang w:val="en-US"/>
        </w:rPr>
        <w:endnoteReference w:id="5"/>
      </w:r>
      <w:r w:rsidRPr="7586338F">
        <w:rPr>
          <w:rFonts w:ascii="Times New Roman" w:hAnsi="Times New Roman" w:cs="Times New Roman"/>
          <w:color w:val="000000"/>
          <w:sz w:val="24"/>
          <w:szCs w:val="24"/>
          <w:lang w:val="en-US"/>
        </w:rPr>
        <w:t xml:space="preserve">, are restrictive and the laws and rules are complicated for noncitizens. </w:t>
      </w:r>
      <w:r w:rsidRPr="7586338F">
        <w:rPr>
          <w:rFonts w:ascii="Times New Roman" w:hAnsi="Times New Roman" w:cs="Times New Roman"/>
          <w:sz w:val="24"/>
          <w:szCs w:val="24"/>
          <w:lang w:val="en-US"/>
        </w:rPr>
        <w:t>T</w:t>
      </w:r>
      <w:r w:rsidRPr="7586338F">
        <w:rPr>
          <w:rFonts w:ascii="Times New Roman" w:hAnsi="Times New Roman" w:cs="Times New Roman"/>
          <w:color w:val="000000"/>
          <w:sz w:val="24"/>
          <w:szCs w:val="24"/>
          <w:lang w:val="en-US"/>
        </w:rPr>
        <w:t>he two laws</w:t>
      </w:r>
      <w:r w:rsidRPr="7586338F">
        <w:rPr>
          <w:rFonts w:ascii="Times New Roman" w:hAnsi="Times New Roman" w:cs="Times New Roman"/>
          <w:sz w:val="24"/>
          <w:szCs w:val="24"/>
          <w:lang w:val="en-US"/>
        </w:rPr>
        <w:t xml:space="preserve"> that have limited healthcare access to noncitizens the most over the past 30 years are </w:t>
      </w:r>
      <w:r w:rsidR="7586338F" w:rsidRPr="7586338F">
        <w:rPr>
          <w:rFonts w:ascii="Times New Roman" w:hAnsi="Times New Roman" w:cs="Times New Roman"/>
          <w:sz w:val="24"/>
          <w:szCs w:val="24"/>
          <w:lang w:val="en-US"/>
        </w:rPr>
        <w:t>arguably t</w:t>
      </w:r>
      <w:r w:rsidRPr="7586338F">
        <w:rPr>
          <w:rFonts w:ascii="Times New Roman" w:hAnsi="Times New Roman" w:cs="Times New Roman"/>
          <w:color w:val="000000"/>
          <w:sz w:val="24"/>
          <w:szCs w:val="24"/>
          <w:lang w:val="en-US"/>
        </w:rPr>
        <w:t>he</w:t>
      </w:r>
      <w:r w:rsidR="7586338F" w:rsidRPr="7586338F">
        <w:rPr>
          <w:rFonts w:ascii="Times New Roman" w:hAnsi="Times New Roman" w:cs="Times New Roman"/>
          <w:color w:val="000000" w:themeColor="text1"/>
          <w:sz w:val="24"/>
          <w:szCs w:val="24"/>
          <w:lang w:val="en-US"/>
        </w:rPr>
        <w:t xml:space="preserve"> Personal Responsibility and Work Opportunity Reconciliation Act of 1996 (PRWORA) </w:t>
      </w:r>
      <w:r w:rsidRPr="7586338F">
        <w:rPr>
          <w:rFonts w:ascii="Times New Roman" w:hAnsi="Times New Roman" w:cs="Times New Roman"/>
          <w:sz w:val="24"/>
          <w:szCs w:val="24"/>
          <w:lang w:val="en-US"/>
        </w:rPr>
        <w:t>and the recently passed H</w:t>
      </w:r>
      <w:r w:rsidR="006042E4">
        <w:rPr>
          <w:rFonts w:ascii="Times New Roman" w:hAnsi="Times New Roman" w:cs="Times New Roman"/>
          <w:sz w:val="24"/>
          <w:szCs w:val="24"/>
          <w:lang w:val="en-US"/>
        </w:rPr>
        <w:t>.</w:t>
      </w:r>
      <w:r w:rsidRPr="7586338F">
        <w:rPr>
          <w:rFonts w:ascii="Times New Roman" w:hAnsi="Times New Roman" w:cs="Times New Roman"/>
          <w:sz w:val="24"/>
          <w:szCs w:val="24"/>
          <w:lang w:val="en-US"/>
        </w:rPr>
        <w:t>R</w:t>
      </w:r>
      <w:r w:rsidR="006042E4">
        <w:rPr>
          <w:rFonts w:ascii="Times New Roman" w:hAnsi="Times New Roman" w:cs="Times New Roman"/>
          <w:sz w:val="24"/>
          <w:szCs w:val="24"/>
          <w:lang w:val="en-US"/>
        </w:rPr>
        <w:t>.</w:t>
      </w:r>
      <w:r w:rsidRPr="7586338F">
        <w:rPr>
          <w:rFonts w:ascii="Times New Roman" w:hAnsi="Times New Roman" w:cs="Times New Roman"/>
          <w:sz w:val="24"/>
          <w:szCs w:val="24"/>
          <w:lang w:val="en-US"/>
        </w:rPr>
        <w:t xml:space="preserve"> 1</w:t>
      </w:r>
      <w:r w:rsidR="00252243" w:rsidRPr="7586338F">
        <w:rPr>
          <w:rStyle w:val="EndnoteReference"/>
          <w:rFonts w:ascii="Times New Roman" w:hAnsi="Times New Roman" w:cs="Times New Roman"/>
          <w:sz w:val="24"/>
          <w:szCs w:val="24"/>
          <w:lang w:val="en-US"/>
        </w:rPr>
        <w:endnoteReference w:id="6"/>
      </w:r>
      <w:r w:rsidRPr="7586338F">
        <w:rPr>
          <w:rFonts w:ascii="Times New Roman" w:hAnsi="Times New Roman" w:cs="Times New Roman"/>
          <w:sz w:val="24"/>
          <w:szCs w:val="24"/>
          <w:lang w:val="en-US"/>
        </w:rPr>
        <w:t xml:space="preserve">. Below is an explanation of their restrictions and how they limit noncitizens’ access to federal healthcare benefit programs. </w:t>
      </w:r>
    </w:p>
    <w:p w14:paraId="7D2D684E" w14:textId="77777777" w:rsidR="00353365" w:rsidRDefault="00353365" w:rsidP="00353365">
      <w:pPr>
        <w:pBdr>
          <w:top w:val="nil"/>
          <w:left w:val="nil"/>
          <w:bottom w:val="nil"/>
          <w:right w:val="nil"/>
          <w:between w:val="nil"/>
        </w:pBdr>
        <w:spacing w:line="240" w:lineRule="auto"/>
        <w:rPr>
          <w:rFonts w:ascii="Times New Roman" w:hAnsi="Times New Roman" w:cs="Times New Roman"/>
          <w:sz w:val="24"/>
          <w:szCs w:val="24"/>
        </w:rPr>
      </w:pPr>
    </w:p>
    <w:p w14:paraId="1054DC44" w14:textId="2292C3BE" w:rsidR="00353365" w:rsidRPr="00181408" w:rsidRDefault="00353365" w:rsidP="00353365">
      <w:pPr>
        <w:pBdr>
          <w:top w:val="nil"/>
          <w:left w:val="nil"/>
          <w:bottom w:val="nil"/>
          <w:right w:val="nil"/>
          <w:between w:val="nil"/>
        </w:pBdr>
        <w:spacing w:line="240" w:lineRule="auto"/>
        <w:rPr>
          <w:rFonts w:ascii="Century Gothic" w:hAnsi="Century Gothic" w:cs="Times New Roman"/>
          <w:b/>
          <w:bCs/>
          <w:color w:val="0070C0"/>
          <w:sz w:val="24"/>
          <w:szCs w:val="24"/>
        </w:rPr>
      </w:pPr>
      <w:r w:rsidRPr="00181408">
        <w:rPr>
          <w:rFonts w:ascii="Century Gothic" w:hAnsi="Century Gothic" w:cs="Times New Roman"/>
          <w:b/>
          <w:bCs/>
          <w:color w:val="0070C0"/>
          <w:sz w:val="24"/>
          <w:szCs w:val="24"/>
        </w:rPr>
        <w:t>PRWORA Restrictions: Limits Access to Medicaid and CHIP for Noncitizens</w:t>
      </w:r>
    </w:p>
    <w:p w14:paraId="57AD20B4" w14:textId="52BE6C09" w:rsidR="00353365" w:rsidRDefault="00353365" w:rsidP="7586338F">
      <w:pPr>
        <w:pBdr>
          <w:top w:val="nil"/>
          <w:left w:val="nil"/>
          <w:bottom w:val="nil"/>
          <w:right w:val="nil"/>
          <w:between w:val="nil"/>
        </w:pBdr>
        <w:spacing w:line="240" w:lineRule="auto"/>
        <w:rPr>
          <w:rFonts w:ascii="Times New Roman" w:hAnsi="Times New Roman" w:cs="Times New Roman"/>
          <w:color w:val="000000"/>
          <w:sz w:val="24"/>
          <w:szCs w:val="24"/>
          <w:lang w:val="en-US"/>
        </w:rPr>
      </w:pPr>
      <w:r w:rsidRPr="7586338F">
        <w:rPr>
          <w:rFonts w:ascii="Times New Roman" w:hAnsi="Times New Roman" w:cs="Times New Roman"/>
          <w:color w:val="000000"/>
          <w:sz w:val="24"/>
          <w:szCs w:val="24"/>
          <w:lang w:val="en-US"/>
        </w:rPr>
        <w:t xml:space="preserve">PRWORA </w:t>
      </w:r>
      <w:r w:rsidR="006042E4">
        <w:rPr>
          <w:rFonts w:ascii="Times New Roman" w:hAnsi="Times New Roman" w:cs="Times New Roman"/>
          <w:color w:val="000000"/>
          <w:sz w:val="24"/>
          <w:szCs w:val="24"/>
          <w:lang w:val="en-US"/>
        </w:rPr>
        <w:t xml:space="preserve">created two categories of immigrant eligibility for public benefits -- </w:t>
      </w:r>
      <w:r w:rsidRPr="7586338F">
        <w:rPr>
          <w:rFonts w:ascii="Times New Roman" w:hAnsi="Times New Roman" w:cs="Times New Roman"/>
          <w:color w:val="000000"/>
          <w:sz w:val="24"/>
          <w:szCs w:val="24"/>
          <w:lang w:val="en-US"/>
        </w:rPr>
        <w:t xml:space="preserve">those </w:t>
      </w:r>
      <w:r w:rsidR="00E15F7E">
        <w:rPr>
          <w:rFonts w:ascii="Times New Roman" w:hAnsi="Times New Roman" w:cs="Times New Roman"/>
          <w:color w:val="000000"/>
          <w:sz w:val="24"/>
          <w:szCs w:val="24"/>
          <w:lang w:val="en-US"/>
        </w:rPr>
        <w:t xml:space="preserve">lawfully residing noncitizens </w:t>
      </w:r>
      <w:r w:rsidRPr="7586338F">
        <w:rPr>
          <w:rFonts w:ascii="Times New Roman" w:hAnsi="Times New Roman" w:cs="Times New Roman"/>
          <w:color w:val="000000"/>
          <w:sz w:val="24"/>
          <w:szCs w:val="24"/>
          <w:lang w:val="en-US"/>
        </w:rPr>
        <w:t xml:space="preserve">who </w:t>
      </w:r>
      <w:r w:rsidR="006042E4">
        <w:rPr>
          <w:rFonts w:ascii="Times New Roman" w:hAnsi="Times New Roman" w:cs="Times New Roman"/>
          <w:color w:val="000000"/>
          <w:sz w:val="24"/>
          <w:szCs w:val="24"/>
          <w:lang w:val="en-US"/>
        </w:rPr>
        <w:t xml:space="preserve">qualify for public </w:t>
      </w:r>
      <w:r w:rsidR="00E15F7E">
        <w:rPr>
          <w:rFonts w:ascii="Times New Roman" w:hAnsi="Times New Roman" w:cs="Times New Roman"/>
          <w:color w:val="000000"/>
          <w:sz w:val="24"/>
          <w:szCs w:val="24"/>
          <w:lang w:val="en-US"/>
        </w:rPr>
        <w:t xml:space="preserve">healthcare </w:t>
      </w:r>
      <w:r w:rsidRPr="7586338F">
        <w:rPr>
          <w:rFonts w:ascii="Times New Roman" w:hAnsi="Times New Roman" w:cs="Times New Roman"/>
          <w:color w:val="000000"/>
          <w:sz w:val="24"/>
          <w:szCs w:val="24"/>
          <w:lang w:val="en-US"/>
        </w:rPr>
        <w:t>benefits (</w:t>
      </w:r>
      <w:r w:rsidRPr="7586338F">
        <w:rPr>
          <w:rFonts w:ascii="Times New Roman" w:hAnsi="Times New Roman" w:cs="Times New Roman"/>
          <w:i/>
          <w:iCs/>
          <w:color w:val="000000"/>
          <w:sz w:val="24"/>
          <w:szCs w:val="24"/>
          <w:lang w:val="en-US"/>
        </w:rPr>
        <w:t>qualified noncitizens</w:t>
      </w:r>
      <w:r w:rsidRPr="7586338F">
        <w:rPr>
          <w:rFonts w:ascii="Times New Roman" w:hAnsi="Times New Roman" w:cs="Times New Roman"/>
          <w:color w:val="000000"/>
          <w:sz w:val="24"/>
          <w:szCs w:val="24"/>
          <w:lang w:val="en-US"/>
        </w:rPr>
        <w:t xml:space="preserve">) and those who </w:t>
      </w:r>
      <w:r w:rsidR="006042E4">
        <w:rPr>
          <w:rFonts w:ascii="Times New Roman" w:hAnsi="Times New Roman" w:cs="Times New Roman"/>
          <w:color w:val="000000"/>
          <w:sz w:val="24"/>
          <w:szCs w:val="24"/>
          <w:lang w:val="en-US"/>
        </w:rPr>
        <w:t>do not qualify</w:t>
      </w:r>
      <w:r w:rsidR="00C40D92">
        <w:rPr>
          <w:rFonts w:ascii="Times New Roman" w:hAnsi="Times New Roman" w:cs="Times New Roman"/>
          <w:color w:val="000000"/>
          <w:sz w:val="24"/>
          <w:szCs w:val="24"/>
          <w:lang w:val="en-US"/>
        </w:rPr>
        <w:t xml:space="preserve"> </w:t>
      </w:r>
      <w:r w:rsidRPr="7586338F">
        <w:rPr>
          <w:rFonts w:ascii="Times New Roman" w:hAnsi="Times New Roman" w:cs="Times New Roman"/>
          <w:color w:val="000000"/>
          <w:sz w:val="24"/>
          <w:szCs w:val="24"/>
          <w:lang w:val="en-US"/>
        </w:rPr>
        <w:t>(</w:t>
      </w:r>
      <w:r w:rsidRPr="7586338F">
        <w:rPr>
          <w:rFonts w:ascii="Times New Roman" w:hAnsi="Times New Roman" w:cs="Times New Roman"/>
          <w:i/>
          <w:iCs/>
          <w:color w:val="000000"/>
          <w:sz w:val="24"/>
          <w:szCs w:val="24"/>
          <w:lang w:val="en-US"/>
        </w:rPr>
        <w:t>no</w:t>
      </w:r>
      <w:r w:rsidR="00C46AA8">
        <w:rPr>
          <w:rFonts w:ascii="Times New Roman" w:hAnsi="Times New Roman" w:cs="Times New Roman"/>
          <w:i/>
          <w:iCs/>
          <w:color w:val="000000"/>
          <w:sz w:val="24"/>
          <w:szCs w:val="24"/>
          <w:lang w:val="en-US"/>
        </w:rPr>
        <w:t xml:space="preserve">t </w:t>
      </w:r>
      <w:r w:rsidRPr="7586338F">
        <w:rPr>
          <w:rFonts w:ascii="Times New Roman" w:hAnsi="Times New Roman" w:cs="Times New Roman"/>
          <w:i/>
          <w:iCs/>
          <w:color w:val="000000"/>
          <w:sz w:val="24"/>
          <w:szCs w:val="24"/>
          <w:lang w:val="en-US"/>
        </w:rPr>
        <w:t>qualified noncitizens)</w:t>
      </w:r>
      <w:r w:rsidRPr="7586338F">
        <w:rPr>
          <w:rFonts w:ascii="Times New Roman" w:hAnsi="Times New Roman" w:cs="Times New Roman"/>
          <w:color w:val="000000"/>
          <w:sz w:val="24"/>
          <w:szCs w:val="24"/>
          <w:lang w:val="en-US"/>
        </w:rPr>
        <w:t>.</w:t>
      </w:r>
      <w:r w:rsidR="006A2E09" w:rsidRPr="7586338F">
        <w:rPr>
          <w:rStyle w:val="EndnoteReference"/>
          <w:rFonts w:ascii="Times New Roman" w:hAnsi="Times New Roman" w:cs="Times New Roman"/>
          <w:color w:val="000000"/>
          <w:sz w:val="24"/>
          <w:szCs w:val="24"/>
          <w:lang w:val="en-US"/>
        </w:rPr>
        <w:endnoteReference w:id="7"/>
      </w:r>
      <w:r w:rsidRPr="7586338F">
        <w:rPr>
          <w:rFonts w:ascii="Times New Roman" w:hAnsi="Times New Roman" w:cs="Times New Roman"/>
          <w:color w:val="000000"/>
          <w:sz w:val="24"/>
          <w:szCs w:val="24"/>
          <w:lang w:val="en-US"/>
        </w:rPr>
        <w:t xml:space="preserve"> It also determined whether lawfully residing noncitizens could receive health</w:t>
      </w:r>
      <w:r w:rsidR="00C40D92">
        <w:rPr>
          <w:rFonts w:ascii="Times New Roman" w:hAnsi="Times New Roman" w:cs="Times New Roman"/>
          <w:color w:val="000000"/>
          <w:sz w:val="24"/>
          <w:szCs w:val="24"/>
          <w:lang w:val="en-US"/>
        </w:rPr>
        <w:t xml:space="preserve">care </w:t>
      </w:r>
      <w:r w:rsidRPr="7586338F">
        <w:rPr>
          <w:rFonts w:ascii="Times New Roman" w:hAnsi="Times New Roman" w:cs="Times New Roman"/>
          <w:color w:val="000000"/>
          <w:sz w:val="24"/>
          <w:szCs w:val="24"/>
          <w:lang w:val="en-US"/>
        </w:rPr>
        <w:t xml:space="preserve">benefits immediately or would need to wait five (5) years in </w:t>
      </w:r>
      <w:r w:rsidRPr="7586338F">
        <w:rPr>
          <w:rFonts w:ascii="Times New Roman" w:hAnsi="Times New Roman" w:cs="Times New Roman"/>
          <w:color w:val="000000"/>
          <w:sz w:val="24"/>
          <w:szCs w:val="24"/>
          <w:lang w:val="en-US"/>
        </w:rPr>
        <w:lastRenderedPageBreak/>
        <w:t>order to be eligible. Below is more information on these key concepts as they still remain relevant</w:t>
      </w:r>
      <w:r w:rsidR="7586338F" w:rsidRPr="7586338F">
        <w:rPr>
          <w:rFonts w:ascii="Times New Roman" w:hAnsi="Times New Roman" w:cs="Times New Roman"/>
          <w:color w:val="000000" w:themeColor="text1"/>
          <w:sz w:val="24"/>
          <w:szCs w:val="24"/>
          <w:lang w:val="en-US"/>
        </w:rPr>
        <w:t xml:space="preserve">.  </w:t>
      </w:r>
    </w:p>
    <w:p w14:paraId="0C69FEE0" w14:textId="77777777" w:rsidR="00353365" w:rsidRDefault="00353365" w:rsidP="00353365">
      <w:pPr>
        <w:pBdr>
          <w:top w:val="nil"/>
          <w:left w:val="nil"/>
          <w:bottom w:val="nil"/>
          <w:right w:val="nil"/>
          <w:between w:val="nil"/>
        </w:pBdr>
        <w:spacing w:line="240" w:lineRule="auto"/>
        <w:rPr>
          <w:rFonts w:ascii="Times New Roman" w:hAnsi="Times New Roman" w:cs="Times New Roman"/>
          <w:color w:val="000000"/>
          <w:sz w:val="24"/>
          <w:szCs w:val="24"/>
        </w:rPr>
      </w:pPr>
    </w:p>
    <w:p w14:paraId="4DB02950" w14:textId="227165CD" w:rsidR="00353365" w:rsidRPr="00353365" w:rsidRDefault="00353365" w:rsidP="00353365">
      <w:pPr>
        <w:pBdr>
          <w:top w:val="nil"/>
          <w:left w:val="nil"/>
          <w:bottom w:val="nil"/>
          <w:right w:val="nil"/>
          <w:between w:val="nil"/>
        </w:pBdr>
        <w:spacing w:line="240" w:lineRule="auto"/>
        <w:rPr>
          <w:rFonts w:ascii="Times New Roman" w:hAnsi="Times New Roman" w:cs="Times New Roman"/>
          <w:color w:val="000000"/>
          <w:sz w:val="24"/>
          <w:szCs w:val="24"/>
          <w:u w:val="single"/>
        </w:rPr>
      </w:pPr>
      <w:r w:rsidRPr="00353365">
        <w:rPr>
          <w:rFonts w:ascii="Times New Roman" w:hAnsi="Times New Roman" w:cs="Times New Roman"/>
          <w:color w:val="000000"/>
          <w:sz w:val="24"/>
          <w:szCs w:val="24"/>
          <w:u w:val="single"/>
        </w:rPr>
        <w:t>Qualified and No</w:t>
      </w:r>
      <w:r w:rsidR="00C46AA8">
        <w:rPr>
          <w:rFonts w:ascii="Times New Roman" w:hAnsi="Times New Roman" w:cs="Times New Roman"/>
          <w:color w:val="000000"/>
          <w:sz w:val="24"/>
          <w:szCs w:val="24"/>
          <w:u w:val="single"/>
        </w:rPr>
        <w:t xml:space="preserve">t </w:t>
      </w:r>
      <w:r w:rsidRPr="00353365">
        <w:rPr>
          <w:rFonts w:ascii="Times New Roman" w:hAnsi="Times New Roman" w:cs="Times New Roman"/>
          <w:color w:val="000000"/>
          <w:sz w:val="24"/>
          <w:szCs w:val="24"/>
          <w:u w:val="single"/>
        </w:rPr>
        <w:t>Qualified Noncitizens</w:t>
      </w:r>
    </w:p>
    <w:p w14:paraId="7A2DC1D1" w14:textId="77777777" w:rsidR="00353365" w:rsidRDefault="7586338F" w:rsidP="7586338F">
      <w:pPr>
        <w:pBdr>
          <w:top w:val="nil"/>
          <w:left w:val="nil"/>
          <w:bottom w:val="nil"/>
          <w:right w:val="nil"/>
          <w:between w:val="nil"/>
        </w:pBdr>
        <w:spacing w:line="240" w:lineRule="auto"/>
        <w:rPr>
          <w:rFonts w:ascii="Times New Roman" w:hAnsi="Times New Roman" w:cs="Times New Roman"/>
          <w:color w:val="000000"/>
          <w:sz w:val="24"/>
          <w:szCs w:val="24"/>
          <w:lang w:val="en-US"/>
        </w:rPr>
      </w:pPr>
      <w:r w:rsidRPr="7586338F">
        <w:rPr>
          <w:rFonts w:ascii="Times New Roman" w:hAnsi="Times New Roman" w:cs="Times New Roman"/>
          <w:color w:val="000000" w:themeColor="text1"/>
          <w:sz w:val="24"/>
          <w:szCs w:val="24"/>
          <w:lang w:val="en-US"/>
        </w:rPr>
        <w:t xml:space="preserve">By law, federal healthcare programs like Medicaid and CHIP are only available to </w:t>
      </w:r>
      <w:r w:rsidRPr="7586338F">
        <w:rPr>
          <w:rFonts w:ascii="Times New Roman" w:hAnsi="Times New Roman" w:cs="Times New Roman"/>
          <w:i/>
          <w:iCs/>
          <w:color w:val="000000" w:themeColor="text1"/>
          <w:sz w:val="24"/>
          <w:szCs w:val="24"/>
          <w:lang w:val="en-US"/>
        </w:rPr>
        <w:t>qualified noncitizens</w:t>
      </w:r>
      <w:r w:rsidRPr="7586338F">
        <w:rPr>
          <w:rFonts w:ascii="Times New Roman" w:hAnsi="Times New Roman" w:cs="Times New Roman"/>
          <w:color w:val="000000" w:themeColor="text1"/>
          <w:sz w:val="24"/>
          <w:szCs w:val="24"/>
          <w:lang w:val="en-US"/>
        </w:rPr>
        <w:t xml:space="preserve"> (QNCs). They are not available to </w:t>
      </w:r>
      <w:r w:rsidRPr="7586338F">
        <w:rPr>
          <w:rFonts w:ascii="Times New Roman" w:hAnsi="Times New Roman" w:cs="Times New Roman"/>
          <w:i/>
          <w:iCs/>
          <w:color w:val="000000" w:themeColor="text1"/>
          <w:sz w:val="24"/>
          <w:szCs w:val="24"/>
          <w:lang w:val="en-US"/>
        </w:rPr>
        <w:t>not qualified</w:t>
      </w:r>
      <w:r w:rsidRPr="7586338F">
        <w:rPr>
          <w:rFonts w:ascii="Times New Roman" w:hAnsi="Times New Roman" w:cs="Times New Roman"/>
          <w:color w:val="000000" w:themeColor="text1"/>
          <w:sz w:val="24"/>
          <w:szCs w:val="24"/>
          <w:lang w:val="en-US"/>
        </w:rPr>
        <w:t xml:space="preserve"> </w:t>
      </w:r>
      <w:r w:rsidRPr="7586338F">
        <w:rPr>
          <w:rFonts w:ascii="Times New Roman" w:hAnsi="Times New Roman" w:cs="Times New Roman"/>
          <w:i/>
          <w:iCs/>
          <w:color w:val="000000" w:themeColor="text1"/>
          <w:sz w:val="24"/>
          <w:szCs w:val="24"/>
          <w:lang w:val="en-US"/>
        </w:rPr>
        <w:t>noncitizens</w:t>
      </w:r>
      <w:r w:rsidRPr="7586338F">
        <w:rPr>
          <w:rFonts w:ascii="Times New Roman" w:hAnsi="Times New Roman" w:cs="Times New Roman"/>
          <w:color w:val="000000" w:themeColor="text1"/>
          <w:sz w:val="24"/>
          <w:szCs w:val="24"/>
          <w:lang w:val="en-US"/>
        </w:rPr>
        <w:t xml:space="preserve">. </w:t>
      </w:r>
    </w:p>
    <w:p w14:paraId="446AC5DF" w14:textId="77777777" w:rsidR="00353365" w:rsidRPr="00353365" w:rsidRDefault="00353365" w:rsidP="00353365">
      <w:pPr>
        <w:pBdr>
          <w:top w:val="nil"/>
          <w:left w:val="nil"/>
          <w:bottom w:val="nil"/>
          <w:right w:val="nil"/>
          <w:between w:val="nil"/>
        </w:pBdr>
        <w:spacing w:line="240" w:lineRule="auto"/>
        <w:rPr>
          <w:rFonts w:ascii="Times New Roman" w:hAnsi="Times New Roman" w:cs="Times New Roman"/>
          <w:color w:val="000000"/>
          <w:sz w:val="24"/>
          <w:szCs w:val="24"/>
        </w:rPr>
      </w:pPr>
      <w:r w:rsidRPr="00353365">
        <w:rPr>
          <w:rFonts w:ascii="Times New Roman" w:hAnsi="Times New Roman" w:cs="Times New Roman"/>
          <w:color w:val="000000"/>
          <w:sz w:val="24"/>
          <w:szCs w:val="24"/>
        </w:rPr>
        <w:t>According to PRWORA,</w:t>
      </w:r>
      <w:r w:rsidRPr="00353365">
        <w:rPr>
          <w:rFonts w:ascii="Times New Roman" w:hAnsi="Times New Roman" w:cs="Times New Roman"/>
          <w:i/>
          <w:iCs/>
          <w:color w:val="000000"/>
          <w:sz w:val="24"/>
          <w:szCs w:val="24"/>
        </w:rPr>
        <w:t xml:space="preserve"> QNCs </w:t>
      </w:r>
      <w:r w:rsidRPr="00353365">
        <w:rPr>
          <w:rFonts w:ascii="Times New Roman" w:hAnsi="Times New Roman" w:cs="Times New Roman"/>
          <w:color w:val="000000"/>
          <w:sz w:val="24"/>
          <w:szCs w:val="24"/>
        </w:rPr>
        <w:t xml:space="preserve">include: </w:t>
      </w:r>
    </w:p>
    <w:p w14:paraId="4F35D553" w14:textId="77777777" w:rsidR="00353365" w:rsidRPr="00353365" w:rsidRDefault="00353365" w:rsidP="00353365">
      <w:pPr>
        <w:numPr>
          <w:ilvl w:val="0"/>
          <w:numId w:val="22"/>
        </w:numPr>
        <w:pBdr>
          <w:top w:val="nil"/>
          <w:left w:val="nil"/>
          <w:bottom w:val="nil"/>
          <w:right w:val="nil"/>
          <w:between w:val="nil"/>
        </w:pBdr>
        <w:spacing w:line="240" w:lineRule="auto"/>
        <w:rPr>
          <w:rFonts w:ascii="Times New Roman" w:hAnsi="Times New Roman" w:cs="Times New Roman"/>
          <w:color w:val="000000"/>
          <w:sz w:val="24"/>
          <w:szCs w:val="24"/>
        </w:rPr>
      </w:pPr>
      <w:r w:rsidRPr="00353365">
        <w:rPr>
          <w:rFonts w:ascii="Times New Roman" w:hAnsi="Times New Roman" w:cs="Times New Roman"/>
          <w:sz w:val="24"/>
          <w:szCs w:val="24"/>
        </w:rPr>
        <w:t>L</w:t>
      </w:r>
      <w:r w:rsidRPr="00353365">
        <w:rPr>
          <w:rFonts w:ascii="Times New Roman" w:hAnsi="Times New Roman" w:cs="Times New Roman"/>
          <w:color w:val="000000"/>
          <w:sz w:val="24"/>
          <w:szCs w:val="24"/>
        </w:rPr>
        <w:t>awful permanent residents (green card holders),</w:t>
      </w:r>
    </w:p>
    <w:p w14:paraId="5F45BEC5" w14:textId="77777777" w:rsidR="00353365" w:rsidRPr="00353365" w:rsidRDefault="00353365" w:rsidP="00353365">
      <w:pPr>
        <w:numPr>
          <w:ilvl w:val="0"/>
          <w:numId w:val="22"/>
        </w:numPr>
        <w:pBdr>
          <w:top w:val="nil"/>
          <w:left w:val="nil"/>
          <w:bottom w:val="nil"/>
          <w:right w:val="nil"/>
          <w:between w:val="nil"/>
        </w:pBdr>
        <w:spacing w:line="240" w:lineRule="auto"/>
        <w:rPr>
          <w:rFonts w:ascii="Times New Roman" w:hAnsi="Times New Roman" w:cs="Times New Roman"/>
          <w:color w:val="000000"/>
          <w:sz w:val="24"/>
          <w:szCs w:val="24"/>
        </w:rPr>
      </w:pPr>
      <w:r w:rsidRPr="00353365">
        <w:rPr>
          <w:rFonts w:ascii="Times New Roman" w:hAnsi="Times New Roman" w:cs="Times New Roman"/>
          <w:sz w:val="24"/>
          <w:szCs w:val="24"/>
        </w:rPr>
        <w:t>A</w:t>
      </w:r>
      <w:r w:rsidRPr="00353365">
        <w:rPr>
          <w:rFonts w:ascii="Times New Roman" w:hAnsi="Times New Roman" w:cs="Times New Roman"/>
          <w:color w:val="000000"/>
          <w:sz w:val="24"/>
          <w:szCs w:val="24"/>
        </w:rPr>
        <w:t>sylees and refugees,</w:t>
      </w:r>
    </w:p>
    <w:p w14:paraId="11B481CE" w14:textId="77777777" w:rsidR="00353365" w:rsidRPr="00353365" w:rsidRDefault="00353365" w:rsidP="00353365">
      <w:pPr>
        <w:numPr>
          <w:ilvl w:val="0"/>
          <w:numId w:val="22"/>
        </w:numPr>
        <w:pBdr>
          <w:top w:val="nil"/>
          <w:left w:val="nil"/>
          <w:bottom w:val="nil"/>
          <w:right w:val="nil"/>
          <w:between w:val="nil"/>
        </w:pBdr>
        <w:spacing w:line="240" w:lineRule="auto"/>
        <w:rPr>
          <w:rFonts w:ascii="Times New Roman" w:hAnsi="Times New Roman" w:cs="Times New Roman"/>
          <w:color w:val="000000"/>
          <w:sz w:val="24"/>
          <w:szCs w:val="24"/>
        </w:rPr>
      </w:pPr>
      <w:r w:rsidRPr="00353365">
        <w:rPr>
          <w:rFonts w:ascii="Times New Roman" w:hAnsi="Times New Roman" w:cs="Times New Roman"/>
          <w:sz w:val="24"/>
          <w:szCs w:val="24"/>
        </w:rPr>
        <w:t>S</w:t>
      </w:r>
      <w:r w:rsidRPr="00353365">
        <w:rPr>
          <w:rFonts w:ascii="Times New Roman" w:hAnsi="Times New Roman" w:cs="Times New Roman"/>
          <w:color w:val="000000"/>
          <w:sz w:val="24"/>
          <w:szCs w:val="24"/>
        </w:rPr>
        <w:t>urvivors of trafficking (includes T visa holders),</w:t>
      </w:r>
    </w:p>
    <w:p w14:paraId="54E48770" w14:textId="77777777" w:rsidR="00353365" w:rsidRPr="00353365" w:rsidRDefault="00353365" w:rsidP="00353365">
      <w:pPr>
        <w:numPr>
          <w:ilvl w:val="0"/>
          <w:numId w:val="22"/>
        </w:numPr>
        <w:pBdr>
          <w:top w:val="nil"/>
          <w:left w:val="nil"/>
          <w:bottom w:val="nil"/>
          <w:right w:val="nil"/>
          <w:between w:val="nil"/>
        </w:pBdr>
        <w:spacing w:line="240" w:lineRule="auto"/>
        <w:rPr>
          <w:rFonts w:ascii="Times New Roman" w:hAnsi="Times New Roman" w:cs="Times New Roman"/>
          <w:color w:val="000000"/>
          <w:sz w:val="24"/>
          <w:szCs w:val="24"/>
        </w:rPr>
      </w:pPr>
      <w:r w:rsidRPr="00353365">
        <w:rPr>
          <w:rFonts w:ascii="Times New Roman" w:hAnsi="Times New Roman" w:cs="Times New Roman"/>
          <w:sz w:val="24"/>
          <w:szCs w:val="24"/>
        </w:rPr>
        <w:t>C</w:t>
      </w:r>
      <w:r w:rsidRPr="00353365">
        <w:rPr>
          <w:rFonts w:ascii="Times New Roman" w:hAnsi="Times New Roman" w:cs="Times New Roman"/>
          <w:color w:val="000000"/>
          <w:sz w:val="24"/>
          <w:szCs w:val="24"/>
        </w:rPr>
        <w:t>ertain survivors or victims of abuse, their children, and/or their parents (includes VAWA self-petitioners),</w:t>
      </w:r>
    </w:p>
    <w:p w14:paraId="5E2CB817" w14:textId="77777777" w:rsidR="00353365" w:rsidRPr="00353365" w:rsidRDefault="00353365" w:rsidP="00353365">
      <w:pPr>
        <w:numPr>
          <w:ilvl w:val="0"/>
          <w:numId w:val="22"/>
        </w:numPr>
        <w:pBdr>
          <w:top w:val="nil"/>
          <w:left w:val="nil"/>
          <w:bottom w:val="nil"/>
          <w:right w:val="nil"/>
          <w:between w:val="nil"/>
        </w:pBdr>
        <w:spacing w:line="240" w:lineRule="auto"/>
        <w:rPr>
          <w:rFonts w:ascii="Times New Roman" w:hAnsi="Times New Roman" w:cs="Times New Roman"/>
          <w:color w:val="000000"/>
          <w:sz w:val="24"/>
          <w:szCs w:val="24"/>
        </w:rPr>
      </w:pPr>
      <w:r w:rsidRPr="00353365">
        <w:rPr>
          <w:rFonts w:ascii="Times New Roman" w:hAnsi="Times New Roman" w:cs="Times New Roman"/>
          <w:color w:val="000000"/>
          <w:sz w:val="24"/>
          <w:szCs w:val="24"/>
        </w:rPr>
        <w:t xml:space="preserve">Cuban/Haitian entrants, </w:t>
      </w:r>
    </w:p>
    <w:p w14:paraId="749F337A" w14:textId="2D168E18" w:rsidR="00353365" w:rsidRPr="00353365" w:rsidRDefault="00353365" w:rsidP="7586338F">
      <w:pPr>
        <w:numPr>
          <w:ilvl w:val="0"/>
          <w:numId w:val="22"/>
        </w:numPr>
        <w:pBdr>
          <w:top w:val="nil"/>
          <w:left w:val="nil"/>
          <w:bottom w:val="nil"/>
          <w:right w:val="nil"/>
          <w:between w:val="nil"/>
        </w:pBdr>
        <w:spacing w:line="240" w:lineRule="auto"/>
        <w:rPr>
          <w:rFonts w:ascii="Times New Roman" w:hAnsi="Times New Roman" w:cs="Times New Roman"/>
          <w:color w:val="000000"/>
          <w:sz w:val="24"/>
          <w:szCs w:val="24"/>
          <w:lang w:val="en-US"/>
        </w:rPr>
      </w:pPr>
      <w:r w:rsidRPr="7586338F">
        <w:rPr>
          <w:rFonts w:ascii="Times New Roman" w:hAnsi="Times New Roman" w:cs="Times New Roman"/>
          <w:sz w:val="24"/>
          <w:szCs w:val="24"/>
          <w:lang w:val="en-US"/>
        </w:rPr>
        <w:t>P</w:t>
      </w:r>
      <w:r w:rsidRPr="7586338F">
        <w:rPr>
          <w:rFonts w:ascii="Times New Roman" w:hAnsi="Times New Roman" w:cs="Times New Roman"/>
          <w:color w:val="000000"/>
          <w:sz w:val="24"/>
          <w:szCs w:val="24"/>
          <w:lang w:val="en-US"/>
        </w:rPr>
        <w:t xml:space="preserve">eople </w:t>
      </w:r>
      <w:r w:rsidR="7586338F" w:rsidRPr="7586338F">
        <w:rPr>
          <w:rFonts w:ascii="Times New Roman" w:hAnsi="Times New Roman" w:cs="Times New Roman"/>
          <w:color w:val="000000" w:themeColor="text1"/>
          <w:sz w:val="24"/>
          <w:szCs w:val="24"/>
          <w:lang w:val="en-US"/>
        </w:rPr>
        <w:t>residing under the Compact of Free Association (COFA migrants),</w:t>
      </w:r>
      <w:r w:rsidR="006A2E09" w:rsidRPr="7586338F">
        <w:rPr>
          <w:rStyle w:val="EndnoteReference"/>
          <w:rFonts w:ascii="Times New Roman" w:hAnsi="Times New Roman" w:cs="Times New Roman"/>
          <w:color w:val="000000"/>
          <w:sz w:val="24"/>
          <w:szCs w:val="24"/>
          <w:lang w:val="en-US"/>
        </w:rPr>
        <w:endnoteReference w:id="8"/>
      </w:r>
    </w:p>
    <w:p w14:paraId="1A86C975" w14:textId="308213FC" w:rsidR="00353365" w:rsidRPr="00353365" w:rsidRDefault="00353365" w:rsidP="7586338F">
      <w:pPr>
        <w:numPr>
          <w:ilvl w:val="0"/>
          <w:numId w:val="22"/>
        </w:numPr>
        <w:pBdr>
          <w:top w:val="nil"/>
          <w:left w:val="nil"/>
          <w:bottom w:val="nil"/>
          <w:right w:val="nil"/>
          <w:between w:val="nil"/>
        </w:pBdr>
        <w:spacing w:line="240" w:lineRule="auto"/>
        <w:rPr>
          <w:rFonts w:ascii="Times New Roman" w:hAnsi="Times New Roman" w:cs="Times New Roman"/>
          <w:color w:val="000000"/>
          <w:sz w:val="24"/>
          <w:szCs w:val="24"/>
          <w:lang w:val="en-US"/>
        </w:rPr>
      </w:pPr>
      <w:r w:rsidRPr="7586338F">
        <w:rPr>
          <w:rFonts w:ascii="Times New Roman" w:hAnsi="Times New Roman" w:cs="Times New Roman"/>
          <w:sz w:val="24"/>
          <w:szCs w:val="24"/>
          <w:lang w:val="en-US"/>
        </w:rPr>
        <w:t>I</w:t>
      </w:r>
      <w:r w:rsidRPr="7586338F">
        <w:rPr>
          <w:rFonts w:ascii="Times New Roman" w:hAnsi="Times New Roman" w:cs="Times New Roman"/>
          <w:color w:val="000000"/>
          <w:sz w:val="24"/>
          <w:szCs w:val="24"/>
          <w:lang w:val="en-US"/>
        </w:rPr>
        <w:t xml:space="preserve">ndividuals “paroled” into the United States for at least one </w:t>
      </w:r>
      <w:r w:rsidR="7586338F" w:rsidRPr="7586338F">
        <w:rPr>
          <w:rFonts w:ascii="Times New Roman" w:hAnsi="Times New Roman" w:cs="Times New Roman"/>
          <w:color w:val="000000" w:themeColor="text1"/>
          <w:sz w:val="24"/>
          <w:szCs w:val="24"/>
          <w:lang w:val="en-US"/>
        </w:rPr>
        <w:t>year,</w:t>
      </w:r>
      <w:r w:rsidR="006A2E09" w:rsidRPr="7586338F">
        <w:rPr>
          <w:rStyle w:val="EndnoteReference"/>
          <w:rFonts w:ascii="Times New Roman" w:hAnsi="Times New Roman" w:cs="Times New Roman"/>
          <w:color w:val="000000"/>
          <w:sz w:val="24"/>
          <w:szCs w:val="24"/>
          <w:lang w:val="en-US"/>
        </w:rPr>
        <w:endnoteReference w:id="9"/>
      </w:r>
      <w:r w:rsidRPr="7586338F">
        <w:rPr>
          <w:rFonts w:ascii="Times New Roman" w:hAnsi="Times New Roman" w:cs="Times New Roman"/>
          <w:color w:val="000000"/>
          <w:sz w:val="24"/>
          <w:szCs w:val="24"/>
          <w:lang w:val="en-US"/>
        </w:rPr>
        <w:t xml:space="preserve"> (The term “paroled” under immigration law means individuals who are allowed to enter o</w:t>
      </w:r>
      <w:r w:rsidRPr="7586338F">
        <w:rPr>
          <w:rFonts w:ascii="Times New Roman" w:hAnsi="Times New Roman" w:cs="Times New Roman"/>
          <w:sz w:val="24"/>
          <w:szCs w:val="24"/>
          <w:lang w:val="en-US"/>
        </w:rPr>
        <w:t>r</w:t>
      </w:r>
      <w:r w:rsidRPr="7586338F">
        <w:rPr>
          <w:rFonts w:ascii="Times New Roman" w:hAnsi="Times New Roman" w:cs="Times New Roman"/>
          <w:color w:val="000000"/>
          <w:sz w:val="24"/>
          <w:szCs w:val="24"/>
          <w:lang w:val="en-US"/>
        </w:rPr>
        <w:t xml:space="preserve"> remain in the United States for urgent humanitarian or significant benefit reasons.) </w:t>
      </w:r>
    </w:p>
    <w:p w14:paraId="3FEB43FA" w14:textId="77777777" w:rsidR="00353365" w:rsidRPr="00353365" w:rsidRDefault="00353365" w:rsidP="00353365">
      <w:pPr>
        <w:numPr>
          <w:ilvl w:val="0"/>
          <w:numId w:val="22"/>
        </w:numPr>
        <w:pBdr>
          <w:top w:val="nil"/>
          <w:left w:val="nil"/>
          <w:bottom w:val="nil"/>
          <w:right w:val="nil"/>
          <w:between w:val="nil"/>
        </w:pBdr>
        <w:spacing w:line="240" w:lineRule="auto"/>
        <w:rPr>
          <w:rFonts w:ascii="Times New Roman" w:hAnsi="Times New Roman" w:cs="Times New Roman"/>
          <w:color w:val="000000"/>
          <w:sz w:val="24"/>
          <w:szCs w:val="24"/>
        </w:rPr>
      </w:pPr>
      <w:r w:rsidRPr="00353365">
        <w:rPr>
          <w:rFonts w:ascii="Times New Roman" w:hAnsi="Times New Roman" w:cs="Times New Roman"/>
          <w:sz w:val="24"/>
          <w:szCs w:val="24"/>
        </w:rPr>
        <w:t>I</w:t>
      </w:r>
      <w:r w:rsidRPr="00353365">
        <w:rPr>
          <w:rFonts w:ascii="Times New Roman" w:hAnsi="Times New Roman" w:cs="Times New Roman"/>
          <w:color w:val="000000"/>
          <w:sz w:val="24"/>
          <w:szCs w:val="24"/>
        </w:rPr>
        <w:t>ndividuals granted withholding of deportation,</w:t>
      </w:r>
    </w:p>
    <w:p w14:paraId="3F9BA9AF" w14:textId="77777777" w:rsidR="00353365" w:rsidRPr="00353365" w:rsidRDefault="00353365" w:rsidP="00353365">
      <w:pPr>
        <w:numPr>
          <w:ilvl w:val="0"/>
          <w:numId w:val="22"/>
        </w:numPr>
        <w:pBdr>
          <w:top w:val="nil"/>
          <w:left w:val="nil"/>
          <w:bottom w:val="nil"/>
          <w:right w:val="nil"/>
          <w:between w:val="nil"/>
        </w:pBdr>
        <w:spacing w:line="240" w:lineRule="auto"/>
        <w:rPr>
          <w:rFonts w:ascii="Times New Roman" w:hAnsi="Times New Roman" w:cs="Times New Roman"/>
          <w:color w:val="000000"/>
          <w:sz w:val="24"/>
          <w:szCs w:val="24"/>
        </w:rPr>
      </w:pPr>
      <w:r w:rsidRPr="00353365">
        <w:rPr>
          <w:rFonts w:ascii="Times New Roman" w:hAnsi="Times New Roman" w:cs="Times New Roman"/>
          <w:color w:val="000000"/>
          <w:sz w:val="24"/>
          <w:szCs w:val="24"/>
        </w:rPr>
        <w:t>Iraqi and Afghan special immigrants and parolees,</w:t>
      </w:r>
    </w:p>
    <w:p w14:paraId="51C96C93" w14:textId="77777777" w:rsidR="00353365" w:rsidRPr="00353365" w:rsidRDefault="00353365" w:rsidP="00353365">
      <w:pPr>
        <w:numPr>
          <w:ilvl w:val="0"/>
          <w:numId w:val="22"/>
        </w:numPr>
        <w:pBdr>
          <w:top w:val="nil"/>
          <w:left w:val="nil"/>
          <w:bottom w:val="nil"/>
          <w:right w:val="nil"/>
          <w:between w:val="nil"/>
        </w:pBdr>
        <w:spacing w:line="240" w:lineRule="auto"/>
        <w:rPr>
          <w:rFonts w:ascii="Times New Roman" w:hAnsi="Times New Roman" w:cs="Times New Roman"/>
          <w:color w:val="000000"/>
          <w:sz w:val="24"/>
          <w:szCs w:val="24"/>
        </w:rPr>
      </w:pPr>
      <w:r w:rsidRPr="00353365">
        <w:rPr>
          <w:rFonts w:ascii="Times New Roman" w:hAnsi="Times New Roman" w:cs="Times New Roman"/>
          <w:color w:val="000000"/>
          <w:sz w:val="24"/>
          <w:szCs w:val="24"/>
        </w:rPr>
        <w:t xml:space="preserve">Certain Ukrainian parolees, </w:t>
      </w:r>
    </w:p>
    <w:p w14:paraId="3757209D" w14:textId="77777777" w:rsidR="00353365" w:rsidRPr="00353365" w:rsidRDefault="00353365" w:rsidP="00353365">
      <w:pPr>
        <w:numPr>
          <w:ilvl w:val="0"/>
          <w:numId w:val="22"/>
        </w:numPr>
        <w:pBdr>
          <w:top w:val="nil"/>
          <w:left w:val="nil"/>
          <w:bottom w:val="nil"/>
          <w:right w:val="nil"/>
          <w:between w:val="nil"/>
        </w:pBdr>
        <w:spacing w:line="240" w:lineRule="auto"/>
        <w:rPr>
          <w:rFonts w:ascii="Times New Roman" w:hAnsi="Times New Roman" w:cs="Times New Roman"/>
          <w:color w:val="000000"/>
          <w:sz w:val="24"/>
          <w:szCs w:val="24"/>
        </w:rPr>
      </w:pPr>
      <w:r w:rsidRPr="00353365">
        <w:rPr>
          <w:rFonts w:ascii="Times New Roman" w:hAnsi="Times New Roman" w:cs="Times New Roman"/>
          <w:color w:val="000000"/>
          <w:sz w:val="24"/>
          <w:szCs w:val="24"/>
        </w:rPr>
        <w:t>Amerasian immigrants, and</w:t>
      </w:r>
    </w:p>
    <w:p w14:paraId="792D6BB7" w14:textId="47F6909D" w:rsidR="00353365" w:rsidRDefault="7586338F" w:rsidP="7586338F">
      <w:pPr>
        <w:numPr>
          <w:ilvl w:val="0"/>
          <w:numId w:val="22"/>
        </w:numPr>
        <w:pBdr>
          <w:top w:val="nil"/>
          <w:left w:val="nil"/>
          <w:bottom w:val="nil"/>
          <w:right w:val="nil"/>
          <w:between w:val="nil"/>
        </w:pBdr>
        <w:spacing w:line="240" w:lineRule="auto"/>
        <w:rPr>
          <w:rFonts w:ascii="Times New Roman" w:hAnsi="Times New Roman" w:cs="Times New Roman"/>
          <w:color w:val="000000"/>
          <w:sz w:val="24"/>
          <w:szCs w:val="24"/>
          <w:lang w:val="en-US"/>
        </w:rPr>
      </w:pPr>
      <w:r w:rsidRPr="7586338F">
        <w:rPr>
          <w:rFonts w:ascii="Times New Roman" w:hAnsi="Times New Roman" w:cs="Times New Roman"/>
          <w:color w:val="000000" w:themeColor="text1"/>
          <w:sz w:val="24"/>
          <w:szCs w:val="24"/>
          <w:lang w:val="en-US"/>
        </w:rPr>
        <w:t>Veterans or active-duty military and spouses or unmarried dependents who also have QNC status.</w:t>
      </w:r>
    </w:p>
    <w:p w14:paraId="58D0F8EC" w14:textId="77777777" w:rsidR="00353365" w:rsidRDefault="00353365" w:rsidP="00353365">
      <w:pPr>
        <w:pBdr>
          <w:top w:val="nil"/>
          <w:left w:val="nil"/>
          <w:bottom w:val="nil"/>
          <w:right w:val="nil"/>
          <w:between w:val="nil"/>
        </w:pBdr>
        <w:spacing w:line="240" w:lineRule="auto"/>
        <w:rPr>
          <w:rFonts w:ascii="Times New Roman" w:hAnsi="Times New Roman" w:cs="Times New Roman"/>
          <w:color w:val="000000"/>
          <w:sz w:val="24"/>
          <w:szCs w:val="24"/>
        </w:rPr>
      </w:pPr>
    </w:p>
    <w:p w14:paraId="43EEC61C" w14:textId="77777777" w:rsidR="00353365" w:rsidRDefault="7586338F" w:rsidP="7586338F">
      <w:pPr>
        <w:pBdr>
          <w:top w:val="nil"/>
          <w:left w:val="nil"/>
          <w:bottom w:val="nil"/>
          <w:right w:val="nil"/>
          <w:between w:val="nil"/>
        </w:pBdr>
        <w:spacing w:line="240" w:lineRule="auto"/>
        <w:rPr>
          <w:rFonts w:ascii="Times New Roman" w:hAnsi="Times New Roman" w:cs="Times New Roman"/>
          <w:color w:val="000000"/>
          <w:sz w:val="24"/>
          <w:szCs w:val="24"/>
          <w:lang w:val="en-US"/>
        </w:rPr>
      </w:pPr>
      <w:r w:rsidRPr="7586338F">
        <w:rPr>
          <w:rFonts w:ascii="Times New Roman" w:hAnsi="Times New Roman" w:cs="Times New Roman"/>
          <w:color w:val="000000" w:themeColor="text1"/>
          <w:sz w:val="24"/>
          <w:szCs w:val="24"/>
          <w:lang w:val="en-US"/>
        </w:rPr>
        <w:t>Under PRWORA, the</w:t>
      </w:r>
      <w:r w:rsidRPr="7586338F">
        <w:rPr>
          <w:rFonts w:ascii="Times New Roman" w:hAnsi="Times New Roman" w:cs="Times New Roman"/>
          <w:i/>
          <w:iCs/>
          <w:color w:val="000000" w:themeColor="text1"/>
          <w:sz w:val="24"/>
          <w:szCs w:val="24"/>
          <w:lang w:val="en-US"/>
        </w:rPr>
        <w:t xml:space="preserve"> not qualified noncitizen</w:t>
      </w:r>
      <w:r w:rsidRPr="7586338F">
        <w:rPr>
          <w:rFonts w:ascii="Times New Roman" w:hAnsi="Times New Roman" w:cs="Times New Roman"/>
          <w:color w:val="000000" w:themeColor="text1"/>
          <w:sz w:val="24"/>
          <w:szCs w:val="24"/>
          <w:lang w:val="en-US"/>
        </w:rPr>
        <w:t xml:space="preserve"> category </w:t>
      </w:r>
      <w:r w:rsidRPr="7586338F">
        <w:rPr>
          <w:rFonts w:ascii="Times New Roman" w:hAnsi="Times New Roman" w:cs="Times New Roman"/>
          <w:sz w:val="24"/>
          <w:szCs w:val="24"/>
          <w:lang w:val="en-US"/>
        </w:rPr>
        <w:t xml:space="preserve">includes </w:t>
      </w:r>
      <w:r w:rsidRPr="7586338F">
        <w:rPr>
          <w:rFonts w:ascii="Times New Roman" w:hAnsi="Times New Roman" w:cs="Times New Roman"/>
          <w:color w:val="000000" w:themeColor="text1"/>
          <w:sz w:val="24"/>
          <w:szCs w:val="24"/>
          <w:lang w:val="en-US"/>
        </w:rPr>
        <w:t xml:space="preserve">other lawfully residing immigrants, including immigrant survivors with U visas, asylum applicants (so those with asylum applications pending but not yet approved), and immigrants with Temporary Protected Status (TPS). In addition, all undocumented immigrants are considered </w:t>
      </w:r>
      <w:r w:rsidRPr="7586338F">
        <w:rPr>
          <w:rFonts w:ascii="Times New Roman" w:hAnsi="Times New Roman" w:cs="Times New Roman"/>
          <w:i/>
          <w:iCs/>
          <w:color w:val="000000" w:themeColor="text1"/>
          <w:sz w:val="24"/>
          <w:szCs w:val="24"/>
          <w:lang w:val="en-US"/>
        </w:rPr>
        <w:t>not qualified noncitizens</w:t>
      </w:r>
      <w:r w:rsidRPr="7586338F">
        <w:rPr>
          <w:rFonts w:ascii="Times New Roman" w:hAnsi="Times New Roman" w:cs="Times New Roman"/>
          <w:color w:val="000000" w:themeColor="text1"/>
          <w:sz w:val="24"/>
          <w:szCs w:val="24"/>
          <w:lang w:val="en-US"/>
        </w:rPr>
        <w:t xml:space="preserve">. They are not eligible, </w:t>
      </w:r>
      <w:r w:rsidRPr="7586338F">
        <w:rPr>
          <w:rFonts w:ascii="Times New Roman" w:hAnsi="Times New Roman" w:cs="Times New Roman"/>
          <w:sz w:val="24"/>
          <w:szCs w:val="24"/>
          <w:lang w:val="en-US"/>
        </w:rPr>
        <w:t xml:space="preserve">nor have they </w:t>
      </w:r>
      <w:r w:rsidRPr="7586338F">
        <w:rPr>
          <w:rFonts w:ascii="Times New Roman" w:hAnsi="Times New Roman" w:cs="Times New Roman"/>
          <w:color w:val="000000" w:themeColor="text1"/>
          <w:sz w:val="24"/>
          <w:szCs w:val="24"/>
          <w:lang w:val="en-US"/>
        </w:rPr>
        <w:t xml:space="preserve">ever been eligible, for federal healthcare programs. </w:t>
      </w:r>
    </w:p>
    <w:p w14:paraId="3EEDDD71" w14:textId="77777777" w:rsidR="00353365" w:rsidRDefault="00353365" w:rsidP="00353365">
      <w:pPr>
        <w:pBdr>
          <w:top w:val="nil"/>
          <w:left w:val="nil"/>
          <w:bottom w:val="nil"/>
          <w:right w:val="nil"/>
          <w:between w:val="nil"/>
        </w:pBdr>
        <w:spacing w:line="240" w:lineRule="auto"/>
        <w:rPr>
          <w:rFonts w:ascii="Times New Roman" w:hAnsi="Times New Roman" w:cs="Times New Roman"/>
          <w:color w:val="000000"/>
          <w:sz w:val="24"/>
          <w:szCs w:val="24"/>
        </w:rPr>
      </w:pPr>
    </w:p>
    <w:p w14:paraId="065EA391" w14:textId="3A25D347" w:rsidR="00353365" w:rsidRDefault="00353365" w:rsidP="7586338F">
      <w:pPr>
        <w:pBdr>
          <w:top w:val="nil"/>
          <w:left w:val="nil"/>
          <w:bottom w:val="nil"/>
          <w:right w:val="nil"/>
          <w:between w:val="nil"/>
        </w:pBdr>
        <w:spacing w:line="240" w:lineRule="auto"/>
        <w:rPr>
          <w:rFonts w:ascii="Times New Roman" w:hAnsi="Times New Roman" w:cs="Times New Roman"/>
          <w:color w:val="000000"/>
          <w:sz w:val="24"/>
          <w:szCs w:val="24"/>
          <w:lang w:val="en-US"/>
        </w:rPr>
      </w:pPr>
      <w:r w:rsidRPr="7586338F">
        <w:rPr>
          <w:rFonts w:ascii="Times New Roman" w:hAnsi="Times New Roman" w:cs="Times New Roman"/>
          <w:color w:val="000000"/>
          <w:sz w:val="24"/>
          <w:szCs w:val="24"/>
          <w:lang w:val="en-US"/>
        </w:rPr>
        <w:t xml:space="preserve">Generally, </w:t>
      </w:r>
      <w:r w:rsidRPr="7586338F">
        <w:rPr>
          <w:rFonts w:ascii="Times New Roman" w:hAnsi="Times New Roman" w:cs="Times New Roman"/>
          <w:i/>
          <w:iCs/>
          <w:color w:val="000000"/>
          <w:sz w:val="24"/>
          <w:szCs w:val="24"/>
          <w:lang w:val="en-US"/>
        </w:rPr>
        <w:t>not</w:t>
      </w:r>
      <w:r w:rsidR="7586338F" w:rsidRPr="7586338F">
        <w:rPr>
          <w:rFonts w:ascii="Times New Roman" w:hAnsi="Times New Roman" w:cs="Times New Roman"/>
          <w:i/>
          <w:iCs/>
          <w:color w:val="000000" w:themeColor="text1"/>
          <w:sz w:val="24"/>
          <w:szCs w:val="24"/>
          <w:lang w:val="en-US"/>
        </w:rPr>
        <w:t xml:space="preserve"> qualified noncitizens</w:t>
      </w:r>
      <w:r w:rsidRPr="7586338F">
        <w:rPr>
          <w:rFonts w:ascii="Times New Roman" w:hAnsi="Times New Roman" w:cs="Times New Roman"/>
          <w:i/>
          <w:iCs/>
          <w:color w:val="000000"/>
          <w:sz w:val="24"/>
          <w:szCs w:val="24"/>
          <w:lang w:val="en-US"/>
        </w:rPr>
        <w:t xml:space="preserve"> </w:t>
      </w:r>
      <w:r w:rsidRPr="7586338F">
        <w:rPr>
          <w:rFonts w:ascii="Times New Roman" w:hAnsi="Times New Roman" w:cs="Times New Roman"/>
          <w:color w:val="000000"/>
          <w:sz w:val="24"/>
          <w:szCs w:val="24"/>
          <w:lang w:val="en-US"/>
        </w:rPr>
        <w:t xml:space="preserve">can only access emergency Medicaid, low-cost health centers, and other public health programs that provide immunizations and/or treatment for communicable </w:t>
      </w:r>
      <w:r w:rsidR="7586338F" w:rsidRPr="7586338F">
        <w:rPr>
          <w:rFonts w:ascii="Times New Roman" w:hAnsi="Times New Roman" w:cs="Times New Roman"/>
          <w:color w:val="000000" w:themeColor="text1"/>
          <w:sz w:val="24"/>
          <w:szCs w:val="24"/>
          <w:lang w:val="en-US"/>
        </w:rPr>
        <w:t>diseases.</w:t>
      </w:r>
      <w:r w:rsidR="006A2E09" w:rsidRPr="7586338F">
        <w:rPr>
          <w:rStyle w:val="EndnoteReference"/>
          <w:rFonts w:ascii="Times New Roman" w:hAnsi="Times New Roman" w:cs="Times New Roman"/>
          <w:color w:val="000000"/>
          <w:sz w:val="24"/>
          <w:szCs w:val="24"/>
          <w:lang w:val="en-US"/>
        </w:rPr>
        <w:endnoteReference w:id="10"/>
      </w:r>
    </w:p>
    <w:p w14:paraId="078EBB5E" w14:textId="77777777" w:rsidR="00353365" w:rsidRDefault="00353365" w:rsidP="00353365">
      <w:pPr>
        <w:pBdr>
          <w:top w:val="nil"/>
          <w:left w:val="nil"/>
          <w:bottom w:val="nil"/>
          <w:right w:val="nil"/>
          <w:between w:val="nil"/>
        </w:pBdr>
        <w:spacing w:line="240" w:lineRule="auto"/>
        <w:rPr>
          <w:rFonts w:ascii="Times New Roman" w:hAnsi="Times New Roman" w:cs="Times New Roman"/>
          <w:color w:val="000000"/>
          <w:sz w:val="24"/>
          <w:szCs w:val="24"/>
        </w:rPr>
      </w:pPr>
    </w:p>
    <w:p w14:paraId="5F4DB19C" w14:textId="77777777" w:rsidR="00353365" w:rsidRPr="00353365" w:rsidRDefault="00353365" w:rsidP="00353365">
      <w:pPr>
        <w:pBdr>
          <w:top w:val="nil"/>
          <w:left w:val="nil"/>
          <w:bottom w:val="nil"/>
          <w:right w:val="nil"/>
          <w:between w:val="nil"/>
        </w:pBdr>
        <w:spacing w:line="240" w:lineRule="auto"/>
        <w:rPr>
          <w:rFonts w:ascii="Times New Roman" w:hAnsi="Times New Roman" w:cs="Times New Roman"/>
          <w:color w:val="000000"/>
          <w:sz w:val="24"/>
          <w:szCs w:val="24"/>
          <w:u w:val="single"/>
        </w:rPr>
      </w:pPr>
      <w:r w:rsidRPr="00353365">
        <w:rPr>
          <w:rFonts w:ascii="Times New Roman" w:hAnsi="Times New Roman" w:cs="Times New Roman"/>
          <w:sz w:val="24"/>
          <w:szCs w:val="24"/>
          <w:u w:val="single"/>
        </w:rPr>
        <w:t>Five</w:t>
      </w:r>
      <w:r w:rsidRPr="00353365">
        <w:rPr>
          <w:rFonts w:ascii="Times New Roman" w:hAnsi="Times New Roman" w:cs="Times New Roman"/>
          <w:color w:val="000000"/>
          <w:sz w:val="24"/>
          <w:szCs w:val="24"/>
          <w:u w:val="single"/>
        </w:rPr>
        <w:t>-Year Waiting Period</w:t>
      </w:r>
    </w:p>
    <w:p w14:paraId="42A39380" w14:textId="77777777" w:rsidR="00353365" w:rsidRDefault="7586338F" w:rsidP="7586338F">
      <w:pPr>
        <w:pBdr>
          <w:top w:val="nil"/>
          <w:left w:val="nil"/>
          <w:bottom w:val="nil"/>
          <w:right w:val="nil"/>
          <w:between w:val="nil"/>
        </w:pBdr>
        <w:spacing w:line="240" w:lineRule="auto"/>
        <w:rPr>
          <w:rFonts w:ascii="Times New Roman" w:hAnsi="Times New Roman" w:cs="Times New Roman"/>
          <w:color w:val="000000"/>
          <w:sz w:val="24"/>
          <w:szCs w:val="24"/>
          <w:lang w:val="en-US"/>
        </w:rPr>
      </w:pPr>
      <w:r w:rsidRPr="7586338F">
        <w:rPr>
          <w:rFonts w:ascii="Times New Roman" w:hAnsi="Times New Roman" w:cs="Times New Roman"/>
          <w:sz w:val="24"/>
          <w:szCs w:val="24"/>
          <w:lang w:val="en-US"/>
        </w:rPr>
        <w:t>PRWORA</w:t>
      </w:r>
      <w:r w:rsidRPr="7586338F">
        <w:rPr>
          <w:rFonts w:ascii="Times New Roman" w:hAnsi="Times New Roman" w:cs="Times New Roman"/>
          <w:color w:val="000000" w:themeColor="text1"/>
          <w:sz w:val="24"/>
          <w:szCs w:val="24"/>
          <w:lang w:val="en-US"/>
        </w:rPr>
        <w:t xml:space="preserve"> further restricts eligibility for federal health benefits by distinguishing between those QNCs who came to the United States before 1996 and those who came after 1996. Many noncitizens who entered the United States after 1996 must wait </w:t>
      </w:r>
      <w:r w:rsidRPr="7586338F">
        <w:rPr>
          <w:rFonts w:ascii="Times New Roman" w:hAnsi="Times New Roman" w:cs="Times New Roman"/>
          <w:sz w:val="24"/>
          <w:szCs w:val="24"/>
          <w:lang w:val="en-US"/>
        </w:rPr>
        <w:t>five</w:t>
      </w:r>
      <w:r w:rsidRPr="7586338F">
        <w:rPr>
          <w:rFonts w:ascii="Times New Roman" w:hAnsi="Times New Roman" w:cs="Times New Roman"/>
          <w:color w:val="000000" w:themeColor="text1"/>
          <w:sz w:val="24"/>
          <w:szCs w:val="24"/>
          <w:lang w:val="en-US"/>
        </w:rPr>
        <w:t xml:space="preserve"> years after they secure qualified immigration status to get federal healthcare benefits like Medicaid and CHIP.  </w:t>
      </w:r>
    </w:p>
    <w:p w14:paraId="0CE6F8B2" w14:textId="77777777" w:rsidR="00353365" w:rsidRDefault="00353365" w:rsidP="00353365">
      <w:pPr>
        <w:pBdr>
          <w:top w:val="nil"/>
          <w:left w:val="nil"/>
          <w:bottom w:val="nil"/>
          <w:right w:val="nil"/>
          <w:between w:val="nil"/>
        </w:pBdr>
        <w:spacing w:line="240" w:lineRule="auto"/>
        <w:rPr>
          <w:rFonts w:ascii="Times New Roman" w:hAnsi="Times New Roman" w:cs="Times New Roman"/>
          <w:color w:val="000000"/>
          <w:sz w:val="24"/>
          <w:szCs w:val="24"/>
        </w:rPr>
      </w:pPr>
    </w:p>
    <w:p w14:paraId="58219929" w14:textId="77777777" w:rsidR="00353365" w:rsidRPr="00353365" w:rsidRDefault="00353365" w:rsidP="00353365">
      <w:pPr>
        <w:pBdr>
          <w:top w:val="nil"/>
          <w:left w:val="nil"/>
          <w:bottom w:val="nil"/>
          <w:right w:val="nil"/>
          <w:between w:val="nil"/>
        </w:pBdr>
        <w:spacing w:line="240" w:lineRule="auto"/>
        <w:rPr>
          <w:rFonts w:ascii="Times New Roman" w:hAnsi="Times New Roman" w:cs="Times New Roman"/>
          <w:color w:val="000000"/>
          <w:sz w:val="24"/>
          <w:szCs w:val="24"/>
        </w:rPr>
      </w:pPr>
      <w:r w:rsidRPr="00353365">
        <w:rPr>
          <w:rFonts w:ascii="Times New Roman" w:hAnsi="Times New Roman" w:cs="Times New Roman"/>
          <w:color w:val="000000"/>
          <w:sz w:val="24"/>
          <w:szCs w:val="24"/>
        </w:rPr>
        <w:t xml:space="preserve">QNCs subject to the </w:t>
      </w:r>
      <w:r w:rsidRPr="00353365">
        <w:rPr>
          <w:rFonts w:ascii="Times New Roman" w:hAnsi="Times New Roman" w:cs="Times New Roman"/>
          <w:sz w:val="24"/>
          <w:szCs w:val="24"/>
        </w:rPr>
        <w:t>five</w:t>
      </w:r>
      <w:r w:rsidRPr="00353365">
        <w:rPr>
          <w:rFonts w:ascii="Times New Roman" w:hAnsi="Times New Roman" w:cs="Times New Roman"/>
          <w:color w:val="000000"/>
          <w:sz w:val="24"/>
          <w:szCs w:val="24"/>
        </w:rPr>
        <w:t xml:space="preserve">-year waiting period (also known as the </w:t>
      </w:r>
      <w:r w:rsidRPr="00353365">
        <w:rPr>
          <w:rFonts w:ascii="Times New Roman" w:hAnsi="Times New Roman" w:cs="Times New Roman"/>
          <w:sz w:val="24"/>
          <w:szCs w:val="24"/>
        </w:rPr>
        <w:t xml:space="preserve">“5-year bar”) </w:t>
      </w:r>
      <w:r w:rsidRPr="00353365">
        <w:rPr>
          <w:rFonts w:ascii="Times New Roman" w:hAnsi="Times New Roman" w:cs="Times New Roman"/>
          <w:color w:val="000000"/>
          <w:sz w:val="24"/>
          <w:szCs w:val="24"/>
        </w:rPr>
        <w:t xml:space="preserve">include: </w:t>
      </w:r>
    </w:p>
    <w:p w14:paraId="1BFDAD10" w14:textId="2C225E30" w:rsidR="00353365" w:rsidRPr="00353365" w:rsidRDefault="00353365" w:rsidP="7586338F">
      <w:pPr>
        <w:numPr>
          <w:ilvl w:val="0"/>
          <w:numId w:val="23"/>
        </w:numPr>
        <w:pBdr>
          <w:top w:val="nil"/>
          <w:left w:val="nil"/>
          <w:bottom w:val="nil"/>
          <w:right w:val="nil"/>
          <w:between w:val="nil"/>
        </w:pBdr>
        <w:spacing w:line="240" w:lineRule="auto"/>
        <w:rPr>
          <w:rFonts w:ascii="Times New Roman" w:hAnsi="Times New Roman" w:cs="Times New Roman"/>
          <w:color w:val="000000"/>
          <w:sz w:val="24"/>
          <w:szCs w:val="24"/>
          <w:lang w:val="en-US"/>
        </w:rPr>
      </w:pPr>
      <w:r w:rsidRPr="7586338F">
        <w:rPr>
          <w:rFonts w:ascii="Times New Roman" w:hAnsi="Times New Roman" w:cs="Times New Roman"/>
          <w:sz w:val="24"/>
          <w:szCs w:val="24"/>
          <w:lang w:val="en-US"/>
        </w:rPr>
        <w:t>L</w:t>
      </w:r>
      <w:r w:rsidRPr="7586338F">
        <w:rPr>
          <w:rFonts w:ascii="Times New Roman" w:hAnsi="Times New Roman" w:cs="Times New Roman"/>
          <w:color w:val="000000"/>
          <w:sz w:val="24"/>
          <w:szCs w:val="24"/>
          <w:lang w:val="en-US"/>
        </w:rPr>
        <w:t>awful permanent residents (unless excepted</w:t>
      </w:r>
      <w:r w:rsidR="7586338F" w:rsidRPr="7586338F">
        <w:rPr>
          <w:rFonts w:ascii="Times New Roman" w:hAnsi="Times New Roman" w:cs="Times New Roman"/>
          <w:color w:val="000000" w:themeColor="text1"/>
          <w:sz w:val="24"/>
          <w:szCs w:val="24"/>
          <w:lang w:val="en-US"/>
        </w:rPr>
        <w:t>),</w:t>
      </w:r>
      <w:r w:rsidR="006A2E09" w:rsidRPr="7586338F">
        <w:rPr>
          <w:rStyle w:val="EndnoteReference"/>
          <w:rFonts w:ascii="Times New Roman" w:hAnsi="Times New Roman" w:cs="Times New Roman"/>
          <w:color w:val="000000"/>
          <w:sz w:val="24"/>
          <w:szCs w:val="24"/>
          <w:lang w:val="en-US"/>
        </w:rPr>
        <w:endnoteReference w:id="11"/>
      </w:r>
    </w:p>
    <w:p w14:paraId="6DE504B8" w14:textId="77777777" w:rsidR="00353365" w:rsidRPr="00353365" w:rsidRDefault="00353365" w:rsidP="00353365">
      <w:pPr>
        <w:numPr>
          <w:ilvl w:val="0"/>
          <w:numId w:val="23"/>
        </w:numPr>
        <w:pBdr>
          <w:top w:val="nil"/>
          <w:left w:val="nil"/>
          <w:bottom w:val="nil"/>
          <w:right w:val="nil"/>
          <w:between w:val="nil"/>
        </w:pBdr>
        <w:spacing w:line="240" w:lineRule="auto"/>
        <w:rPr>
          <w:rFonts w:ascii="Times New Roman" w:hAnsi="Times New Roman" w:cs="Times New Roman"/>
          <w:color w:val="000000"/>
          <w:sz w:val="24"/>
          <w:szCs w:val="24"/>
        </w:rPr>
      </w:pPr>
      <w:r w:rsidRPr="00353365">
        <w:rPr>
          <w:rFonts w:ascii="Times New Roman" w:hAnsi="Times New Roman" w:cs="Times New Roman"/>
          <w:sz w:val="24"/>
          <w:szCs w:val="24"/>
        </w:rPr>
        <w:t>C</w:t>
      </w:r>
      <w:r w:rsidRPr="00353365">
        <w:rPr>
          <w:rFonts w:ascii="Times New Roman" w:hAnsi="Times New Roman" w:cs="Times New Roman"/>
          <w:color w:val="000000"/>
          <w:sz w:val="24"/>
          <w:szCs w:val="24"/>
        </w:rPr>
        <w:t>ertain survivors or victims of abuse, their children, and/or their parents (VAWA self-petitioners), and</w:t>
      </w:r>
    </w:p>
    <w:p w14:paraId="05F2F2BF" w14:textId="77777777" w:rsidR="00353365" w:rsidRDefault="00353365" w:rsidP="00353365">
      <w:pPr>
        <w:numPr>
          <w:ilvl w:val="0"/>
          <w:numId w:val="23"/>
        </w:numPr>
        <w:pBdr>
          <w:top w:val="nil"/>
          <w:left w:val="nil"/>
          <w:bottom w:val="nil"/>
          <w:right w:val="nil"/>
          <w:between w:val="nil"/>
        </w:pBdr>
        <w:spacing w:line="240" w:lineRule="auto"/>
        <w:rPr>
          <w:rFonts w:ascii="Times New Roman" w:hAnsi="Times New Roman" w:cs="Times New Roman"/>
          <w:color w:val="000000"/>
          <w:sz w:val="24"/>
          <w:szCs w:val="24"/>
        </w:rPr>
      </w:pPr>
      <w:r w:rsidRPr="00353365">
        <w:rPr>
          <w:rFonts w:ascii="Times New Roman" w:hAnsi="Times New Roman" w:cs="Times New Roman"/>
          <w:sz w:val="24"/>
          <w:szCs w:val="24"/>
        </w:rPr>
        <w:t>I</w:t>
      </w:r>
      <w:r w:rsidRPr="00353365">
        <w:rPr>
          <w:rFonts w:ascii="Times New Roman" w:hAnsi="Times New Roman" w:cs="Times New Roman"/>
          <w:color w:val="000000"/>
          <w:sz w:val="24"/>
          <w:szCs w:val="24"/>
        </w:rPr>
        <w:t xml:space="preserve">ndividuals paroled into the </w:t>
      </w:r>
      <w:r w:rsidRPr="00353365">
        <w:rPr>
          <w:rFonts w:ascii="Times New Roman" w:hAnsi="Times New Roman" w:cs="Times New Roman"/>
          <w:sz w:val="24"/>
          <w:szCs w:val="24"/>
        </w:rPr>
        <w:t>United States</w:t>
      </w:r>
      <w:r w:rsidRPr="00353365">
        <w:rPr>
          <w:rFonts w:ascii="Times New Roman" w:hAnsi="Times New Roman" w:cs="Times New Roman"/>
          <w:color w:val="000000"/>
          <w:sz w:val="24"/>
          <w:szCs w:val="24"/>
        </w:rPr>
        <w:t xml:space="preserve"> for at least one year.</w:t>
      </w:r>
    </w:p>
    <w:p w14:paraId="1656EFB1" w14:textId="77777777" w:rsidR="00353365" w:rsidRDefault="00353365" w:rsidP="00353365">
      <w:pPr>
        <w:pBdr>
          <w:top w:val="nil"/>
          <w:left w:val="nil"/>
          <w:bottom w:val="nil"/>
          <w:right w:val="nil"/>
          <w:between w:val="nil"/>
        </w:pBdr>
        <w:spacing w:line="240" w:lineRule="auto"/>
        <w:rPr>
          <w:rFonts w:ascii="Times New Roman" w:hAnsi="Times New Roman" w:cs="Times New Roman"/>
          <w:color w:val="000000"/>
          <w:sz w:val="24"/>
          <w:szCs w:val="24"/>
        </w:rPr>
      </w:pPr>
    </w:p>
    <w:p w14:paraId="76D042E4" w14:textId="77777777" w:rsidR="00CF1F0F" w:rsidRDefault="00CF1F0F" w:rsidP="00353365">
      <w:pPr>
        <w:pBdr>
          <w:top w:val="nil"/>
          <w:left w:val="nil"/>
          <w:bottom w:val="nil"/>
          <w:right w:val="nil"/>
          <w:between w:val="nil"/>
        </w:pBdr>
        <w:spacing w:line="240" w:lineRule="auto"/>
        <w:rPr>
          <w:rFonts w:ascii="Times New Roman" w:hAnsi="Times New Roman" w:cs="Times New Roman"/>
          <w:color w:val="000000"/>
          <w:sz w:val="24"/>
          <w:szCs w:val="24"/>
        </w:rPr>
      </w:pPr>
    </w:p>
    <w:p w14:paraId="3FABC573" w14:textId="77777777" w:rsidR="00CF1F0F" w:rsidRDefault="00CF1F0F" w:rsidP="00353365">
      <w:pPr>
        <w:pBdr>
          <w:top w:val="nil"/>
          <w:left w:val="nil"/>
          <w:bottom w:val="nil"/>
          <w:right w:val="nil"/>
          <w:between w:val="nil"/>
        </w:pBdr>
        <w:spacing w:line="240" w:lineRule="auto"/>
        <w:rPr>
          <w:rFonts w:ascii="Times New Roman" w:hAnsi="Times New Roman" w:cs="Times New Roman"/>
          <w:color w:val="000000"/>
          <w:sz w:val="24"/>
          <w:szCs w:val="24"/>
        </w:rPr>
      </w:pPr>
    </w:p>
    <w:p w14:paraId="2C4627AF" w14:textId="2EA30962" w:rsidR="00353365" w:rsidRPr="00353365" w:rsidRDefault="00353365" w:rsidP="00353365">
      <w:pPr>
        <w:pBdr>
          <w:top w:val="nil"/>
          <w:left w:val="nil"/>
          <w:bottom w:val="nil"/>
          <w:right w:val="nil"/>
          <w:between w:val="nil"/>
        </w:pBdr>
        <w:spacing w:line="240" w:lineRule="auto"/>
        <w:rPr>
          <w:rFonts w:ascii="Times New Roman" w:hAnsi="Times New Roman" w:cs="Times New Roman"/>
          <w:color w:val="000000"/>
          <w:sz w:val="24"/>
          <w:szCs w:val="24"/>
        </w:rPr>
      </w:pPr>
      <w:r w:rsidRPr="00353365">
        <w:rPr>
          <w:rFonts w:ascii="Times New Roman" w:hAnsi="Times New Roman" w:cs="Times New Roman"/>
          <w:color w:val="000000"/>
          <w:sz w:val="24"/>
          <w:szCs w:val="24"/>
        </w:rPr>
        <w:t xml:space="preserve">QNCs who </w:t>
      </w:r>
      <w:r w:rsidRPr="00353365">
        <w:rPr>
          <w:rFonts w:ascii="Times New Roman" w:hAnsi="Times New Roman" w:cs="Times New Roman"/>
          <w:sz w:val="24"/>
          <w:szCs w:val="24"/>
        </w:rPr>
        <w:t xml:space="preserve">are not subject to </w:t>
      </w:r>
      <w:r w:rsidRPr="00353365">
        <w:rPr>
          <w:rFonts w:ascii="Times New Roman" w:hAnsi="Times New Roman" w:cs="Times New Roman"/>
          <w:color w:val="000000"/>
          <w:sz w:val="24"/>
          <w:szCs w:val="24"/>
        </w:rPr>
        <w:t xml:space="preserve">the </w:t>
      </w:r>
      <w:r w:rsidRPr="00353365">
        <w:rPr>
          <w:rFonts w:ascii="Times New Roman" w:hAnsi="Times New Roman" w:cs="Times New Roman"/>
          <w:sz w:val="24"/>
          <w:szCs w:val="24"/>
        </w:rPr>
        <w:t>five</w:t>
      </w:r>
      <w:r w:rsidRPr="00353365">
        <w:rPr>
          <w:rFonts w:ascii="Times New Roman" w:hAnsi="Times New Roman" w:cs="Times New Roman"/>
          <w:color w:val="000000"/>
          <w:sz w:val="24"/>
          <w:szCs w:val="24"/>
        </w:rPr>
        <w:t xml:space="preserve">-year waiting period include:  </w:t>
      </w:r>
    </w:p>
    <w:p w14:paraId="1A6D344D" w14:textId="77777777" w:rsidR="00353365" w:rsidRPr="00353365" w:rsidRDefault="00353365" w:rsidP="00353365">
      <w:pPr>
        <w:numPr>
          <w:ilvl w:val="0"/>
          <w:numId w:val="22"/>
        </w:numPr>
        <w:pBdr>
          <w:top w:val="nil"/>
          <w:left w:val="nil"/>
          <w:bottom w:val="nil"/>
          <w:right w:val="nil"/>
          <w:between w:val="nil"/>
        </w:pBdr>
        <w:spacing w:line="240" w:lineRule="auto"/>
        <w:rPr>
          <w:rFonts w:ascii="Times New Roman" w:hAnsi="Times New Roman" w:cs="Times New Roman"/>
          <w:color w:val="000000"/>
          <w:sz w:val="24"/>
          <w:szCs w:val="24"/>
        </w:rPr>
      </w:pPr>
      <w:r w:rsidRPr="00353365">
        <w:rPr>
          <w:rFonts w:ascii="Times New Roman" w:hAnsi="Times New Roman" w:cs="Times New Roman"/>
          <w:sz w:val="24"/>
          <w:szCs w:val="24"/>
        </w:rPr>
        <w:t>A</w:t>
      </w:r>
      <w:r w:rsidRPr="00353365">
        <w:rPr>
          <w:rFonts w:ascii="Times New Roman" w:hAnsi="Times New Roman" w:cs="Times New Roman"/>
          <w:color w:val="000000"/>
          <w:sz w:val="24"/>
          <w:szCs w:val="24"/>
        </w:rPr>
        <w:t>sylees and refugees,</w:t>
      </w:r>
    </w:p>
    <w:p w14:paraId="6A7C2BA3" w14:textId="77777777" w:rsidR="00353365" w:rsidRPr="00353365" w:rsidRDefault="00353365" w:rsidP="00353365">
      <w:pPr>
        <w:numPr>
          <w:ilvl w:val="0"/>
          <w:numId w:val="22"/>
        </w:numPr>
        <w:pBdr>
          <w:top w:val="nil"/>
          <w:left w:val="nil"/>
          <w:bottom w:val="nil"/>
          <w:right w:val="nil"/>
          <w:between w:val="nil"/>
        </w:pBdr>
        <w:spacing w:line="240" w:lineRule="auto"/>
        <w:rPr>
          <w:rFonts w:ascii="Times New Roman" w:hAnsi="Times New Roman" w:cs="Times New Roman"/>
          <w:color w:val="000000"/>
          <w:sz w:val="24"/>
          <w:szCs w:val="24"/>
        </w:rPr>
      </w:pPr>
      <w:r w:rsidRPr="00353365">
        <w:rPr>
          <w:rFonts w:ascii="Times New Roman" w:hAnsi="Times New Roman" w:cs="Times New Roman"/>
          <w:sz w:val="24"/>
          <w:szCs w:val="24"/>
        </w:rPr>
        <w:t>S</w:t>
      </w:r>
      <w:r w:rsidRPr="00353365">
        <w:rPr>
          <w:rFonts w:ascii="Times New Roman" w:hAnsi="Times New Roman" w:cs="Times New Roman"/>
          <w:color w:val="000000"/>
          <w:sz w:val="24"/>
          <w:szCs w:val="24"/>
        </w:rPr>
        <w:t>urvivors of trafficking (includes T visa holders),</w:t>
      </w:r>
    </w:p>
    <w:p w14:paraId="38A2F8DD" w14:textId="77777777" w:rsidR="00353365" w:rsidRPr="00353365" w:rsidRDefault="00353365" w:rsidP="00353365">
      <w:pPr>
        <w:numPr>
          <w:ilvl w:val="0"/>
          <w:numId w:val="22"/>
        </w:numPr>
        <w:pBdr>
          <w:top w:val="nil"/>
          <w:left w:val="nil"/>
          <w:bottom w:val="nil"/>
          <w:right w:val="nil"/>
          <w:between w:val="nil"/>
        </w:pBdr>
        <w:spacing w:line="240" w:lineRule="auto"/>
        <w:rPr>
          <w:rFonts w:ascii="Times New Roman" w:hAnsi="Times New Roman" w:cs="Times New Roman"/>
          <w:color w:val="000000"/>
          <w:sz w:val="24"/>
          <w:szCs w:val="24"/>
        </w:rPr>
      </w:pPr>
      <w:r w:rsidRPr="00353365">
        <w:rPr>
          <w:rFonts w:ascii="Times New Roman" w:hAnsi="Times New Roman" w:cs="Times New Roman"/>
          <w:color w:val="000000"/>
          <w:sz w:val="24"/>
          <w:szCs w:val="24"/>
        </w:rPr>
        <w:t xml:space="preserve">Cuban/Haitian entrants, </w:t>
      </w:r>
    </w:p>
    <w:p w14:paraId="5F31F84C" w14:textId="77777777" w:rsidR="00353365" w:rsidRPr="00353365" w:rsidRDefault="7586338F" w:rsidP="7586338F">
      <w:pPr>
        <w:numPr>
          <w:ilvl w:val="0"/>
          <w:numId w:val="22"/>
        </w:numPr>
        <w:pBdr>
          <w:top w:val="nil"/>
          <w:left w:val="nil"/>
          <w:bottom w:val="nil"/>
          <w:right w:val="nil"/>
          <w:between w:val="nil"/>
        </w:pBdr>
        <w:spacing w:line="240" w:lineRule="auto"/>
        <w:rPr>
          <w:rFonts w:ascii="Times New Roman" w:hAnsi="Times New Roman" w:cs="Times New Roman"/>
          <w:color w:val="000000"/>
          <w:sz w:val="24"/>
          <w:szCs w:val="24"/>
          <w:lang w:val="en-US"/>
        </w:rPr>
      </w:pPr>
      <w:r w:rsidRPr="7586338F">
        <w:rPr>
          <w:rFonts w:ascii="Times New Roman" w:hAnsi="Times New Roman" w:cs="Times New Roman"/>
          <w:sz w:val="24"/>
          <w:szCs w:val="24"/>
          <w:lang w:val="en-US"/>
        </w:rPr>
        <w:t>P</w:t>
      </w:r>
      <w:r w:rsidRPr="7586338F">
        <w:rPr>
          <w:rFonts w:ascii="Times New Roman" w:hAnsi="Times New Roman" w:cs="Times New Roman"/>
          <w:color w:val="000000" w:themeColor="text1"/>
          <w:sz w:val="24"/>
          <w:szCs w:val="24"/>
          <w:lang w:val="en-US"/>
        </w:rPr>
        <w:t>eople residing under the Compact of Free Association (COFA migrants),</w:t>
      </w:r>
    </w:p>
    <w:p w14:paraId="1B0F566D" w14:textId="77777777" w:rsidR="00353365" w:rsidRPr="00353365" w:rsidRDefault="00353365" w:rsidP="00353365">
      <w:pPr>
        <w:numPr>
          <w:ilvl w:val="0"/>
          <w:numId w:val="22"/>
        </w:numPr>
        <w:pBdr>
          <w:top w:val="nil"/>
          <w:left w:val="nil"/>
          <w:bottom w:val="nil"/>
          <w:right w:val="nil"/>
          <w:between w:val="nil"/>
        </w:pBdr>
        <w:spacing w:line="240" w:lineRule="auto"/>
        <w:rPr>
          <w:rFonts w:ascii="Times New Roman" w:hAnsi="Times New Roman" w:cs="Times New Roman"/>
          <w:color w:val="000000"/>
          <w:sz w:val="24"/>
          <w:szCs w:val="24"/>
        </w:rPr>
      </w:pPr>
      <w:r w:rsidRPr="00353365">
        <w:rPr>
          <w:rFonts w:ascii="Times New Roman" w:hAnsi="Times New Roman" w:cs="Times New Roman"/>
          <w:sz w:val="24"/>
          <w:szCs w:val="24"/>
        </w:rPr>
        <w:t>I</w:t>
      </w:r>
      <w:r w:rsidRPr="00353365">
        <w:rPr>
          <w:rFonts w:ascii="Times New Roman" w:hAnsi="Times New Roman" w:cs="Times New Roman"/>
          <w:color w:val="000000"/>
          <w:sz w:val="24"/>
          <w:szCs w:val="24"/>
        </w:rPr>
        <w:t>ndividuals granted withholding of deportation,</w:t>
      </w:r>
    </w:p>
    <w:p w14:paraId="36734CC5" w14:textId="77777777" w:rsidR="00353365" w:rsidRPr="00353365" w:rsidRDefault="00353365" w:rsidP="00353365">
      <w:pPr>
        <w:numPr>
          <w:ilvl w:val="0"/>
          <w:numId w:val="22"/>
        </w:numPr>
        <w:pBdr>
          <w:top w:val="nil"/>
          <w:left w:val="nil"/>
          <w:bottom w:val="nil"/>
          <w:right w:val="nil"/>
          <w:between w:val="nil"/>
        </w:pBdr>
        <w:spacing w:line="240" w:lineRule="auto"/>
        <w:rPr>
          <w:rFonts w:ascii="Times New Roman" w:hAnsi="Times New Roman" w:cs="Times New Roman"/>
          <w:color w:val="000000"/>
          <w:sz w:val="24"/>
          <w:szCs w:val="24"/>
        </w:rPr>
      </w:pPr>
      <w:r w:rsidRPr="00353365">
        <w:rPr>
          <w:rFonts w:ascii="Times New Roman" w:hAnsi="Times New Roman" w:cs="Times New Roman"/>
          <w:color w:val="000000"/>
          <w:sz w:val="24"/>
          <w:szCs w:val="24"/>
        </w:rPr>
        <w:t>Iraqi and Afghan special immigrants and parolees,</w:t>
      </w:r>
    </w:p>
    <w:p w14:paraId="0054EBC0" w14:textId="77777777" w:rsidR="00353365" w:rsidRPr="00353365" w:rsidRDefault="00353365" w:rsidP="00353365">
      <w:pPr>
        <w:numPr>
          <w:ilvl w:val="0"/>
          <w:numId w:val="22"/>
        </w:numPr>
        <w:pBdr>
          <w:top w:val="nil"/>
          <w:left w:val="nil"/>
          <w:bottom w:val="nil"/>
          <w:right w:val="nil"/>
          <w:between w:val="nil"/>
        </w:pBdr>
        <w:spacing w:line="240" w:lineRule="auto"/>
        <w:rPr>
          <w:rFonts w:ascii="Times New Roman" w:hAnsi="Times New Roman" w:cs="Times New Roman"/>
          <w:color w:val="000000"/>
          <w:sz w:val="24"/>
          <w:szCs w:val="24"/>
        </w:rPr>
      </w:pPr>
      <w:r w:rsidRPr="00353365">
        <w:rPr>
          <w:rFonts w:ascii="Times New Roman" w:hAnsi="Times New Roman" w:cs="Times New Roman"/>
          <w:color w:val="000000"/>
          <w:sz w:val="24"/>
          <w:szCs w:val="24"/>
        </w:rPr>
        <w:t>Certain Ukrainian parolees,</w:t>
      </w:r>
    </w:p>
    <w:p w14:paraId="54E4D17B" w14:textId="77777777" w:rsidR="00353365" w:rsidRPr="00353365" w:rsidRDefault="00353365" w:rsidP="00353365">
      <w:pPr>
        <w:numPr>
          <w:ilvl w:val="0"/>
          <w:numId w:val="22"/>
        </w:numPr>
        <w:pBdr>
          <w:top w:val="nil"/>
          <w:left w:val="nil"/>
          <w:bottom w:val="nil"/>
          <w:right w:val="nil"/>
          <w:between w:val="nil"/>
        </w:pBdr>
        <w:spacing w:line="240" w:lineRule="auto"/>
        <w:rPr>
          <w:rFonts w:ascii="Times New Roman" w:hAnsi="Times New Roman" w:cs="Times New Roman"/>
          <w:color w:val="000000"/>
          <w:sz w:val="24"/>
          <w:szCs w:val="24"/>
        </w:rPr>
      </w:pPr>
      <w:r w:rsidRPr="00353365">
        <w:rPr>
          <w:rFonts w:ascii="Times New Roman" w:hAnsi="Times New Roman" w:cs="Times New Roman"/>
          <w:color w:val="000000"/>
          <w:sz w:val="24"/>
          <w:szCs w:val="24"/>
        </w:rPr>
        <w:t>Amerasian immigrants, and</w:t>
      </w:r>
    </w:p>
    <w:p w14:paraId="69454661" w14:textId="77777777" w:rsidR="00353365" w:rsidRPr="00353365" w:rsidRDefault="7586338F" w:rsidP="7586338F">
      <w:pPr>
        <w:numPr>
          <w:ilvl w:val="0"/>
          <w:numId w:val="22"/>
        </w:numPr>
        <w:pBdr>
          <w:top w:val="nil"/>
          <w:left w:val="nil"/>
          <w:bottom w:val="nil"/>
          <w:right w:val="nil"/>
          <w:between w:val="nil"/>
        </w:pBdr>
        <w:spacing w:line="240" w:lineRule="auto"/>
        <w:rPr>
          <w:rFonts w:ascii="Times New Roman" w:hAnsi="Times New Roman" w:cs="Times New Roman"/>
          <w:color w:val="000000"/>
          <w:sz w:val="24"/>
          <w:szCs w:val="24"/>
          <w:lang w:val="en-US"/>
        </w:rPr>
      </w:pPr>
      <w:r w:rsidRPr="7586338F">
        <w:rPr>
          <w:rFonts w:ascii="Times New Roman" w:hAnsi="Times New Roman" w:cs="Times New Roman"/>
          <w:color w:val="000000" w:themeColor="text1"/>
          <w:sz w:val="24"/>
          <w:szCs w:val="24"/>
          <w:lang w:val="en-US"/>
        </w:rPr>
        <w:t>Veterans or active-duty military and spouses or unmarried dependents who also have QNC status.</w:t>
      </w:r>
    </w:p>
    <w:p w14:paraId="015294C2" w14:textId="77777777" w:rsidR="00353365" w:rsidRPr="00353365" w:rsidRDefault="00353365" w:rsidP="00353365">
      <w:pPr>
        <w:pBdr>
          <w:top w:val="nil"/>
          <w:left w:val="nil"/>
          <w:bottom w:val="nil"/>
          <w:right w:val="nil"/>
          <w:between w:val="nil"/>
        </w:pBdr>
        <w:spacing w:line="240" w:lineRule="auto"/>
        <w:rPr>
          <w:rFonts w:ascii="Times New Roman" w:hAnsi="Times New Roman" w:cs="Times New Roman"/>
          <w:color w:val="000000"/>
          <w:sz w:val="24"/>
          <w:szCs w:val="24"/>
        </w:rPr>
      </w:pPr>
    </w:p>
    <w:p w14:paraId="39F5D8EE" w14:textId="6C69B52C" w:rsidR="00353365" w:rsidRPr="00181408" w:rsidRDefault="00353365" w:rsidP="00353365">
      <w:pPr>
        <w:pBdr>
          <w:top w:val="nil"/>
          <w:left w:val="nil"/>
          <w:bottom w:val="nil"/>
          <w:right w:val="nil"/>
          <w:between w:val="nil"/>
        </w:pBdr>
        <w:spacing w:line="240" w:lineRule="auto"/>
        <w:rPr>
          <w:rFonts w:ascii="Century Gothic" w:hAnsi="Century Gothic"/>
          <w:b/>
          <w:bCs/>
          <w:color w:val="0070C0"/>
          <w:sz w:val="24"/>
          <w:szCs w:val="24"/>
        </w:rPr>
      </w:pPr>
      <w:r w:rsidRPr="00181408">
        <w:rPr>
          <w:rFonts w:ascii="Century Gothic" w:hAnsi="Century Gothic"/>
          <w:b/>
          <w:bCs/>
          <w:color w:val="0070C0"/>
          <w:sz w:val="24"/>
          <w:szCs w:val="24"/>
        </w:rPr>
        <w:t>H</w:t>
      </w:r>
      <w:r w:rsidR="006042E4">
        <w:rPr>
          <w:rFonts w:ascii="Century Gothic" w:hAnsi="Century Gothic"/>
          <w:b/>
          <w:bCs/>
          <w:color w:val="0070C0"/>
          <w:sz w:val="24"/>
          <w:szCs w:val="24"/>
        </w:rPr>
        <w:t>.</w:t>
      </w:r>
      <w:r w:rsidRPr="00181408">
        <w:rPr>
          <w:rFonts w:ascii="Century Gothic" w:hAnsi="Century Gothic"/>
          <w:b/>
          <w:bCs/>
          <w:color w:val="0070C0"/>
          <w:sz w:val="24"/>
          <w:szCs w:val="24"/>
        </w:rPr>
        <w:t>R</w:t>
      </w:r>
      <w:r w:rsidR="006042E4">
        <w:rPr>
          <w:rFonts w:ascii="Century Gothic" w:hAnsi="Century Gothic"/>
          <w:b/>
          <w:bCs/>
          <w:color w:val="0070C0"/>
          <w:sz w:val="24"/>
          <w:szCs w:val="24"/>
        </w:rPr>
        <w:t>.</w:t>
      </w:r>
      <w:r w:rsidRPr="00181408">
        <w:rPr>
          <w:rFonts w:ascii="Century Gothic" w:hAnsi="Century Gothic"/>
          <w:b/>
          <w:bCs/>
          <w:color w:val="0070C0"/>
          <w:sz w:val="24"/>
          <w:szCs w:val="24"/>
        </w:rPr>
        <w:t xml:space="preserve"> 1 Limitations on Access to Medicaid and CHIP</w:t>
      </w:r>
    </w:p>
    <w:p w14:paraId="4EC9E316" w14:textId="77777777" w:rsidR="00353365" w:rsidRDefault="00353365" w:rsidP="00353365">
      <w:pPr>
        <w:pBdr>
          <w:top w:val="nil"/>
          <w:left w:val="nil"/>
          <w:bottom w:val="nil"/>
          <w:right w:val="nil"/>
          <w:between w:val="nil"/>
        </w:pBdr>
        <w:spacing w:line="240" w:lineRule="auto"/>
        <w:rPr>
          <w:rFonts w:ascii="Century Gothic" w:hAnsi="Century Gothic"/>
          <w:b/>
          <w:bCs/>
          <w:color w:val="4F81BD" w:themeColor="accent1"/>
          <w:sz w:val="24"/>
          <w:szCs w:val="24"/>
        </w:rPr>
      </w:pPr>
    </w:p>
    <w:p w14:paraId="110DBDDF" w14:textId="0E7C36F3" w:rsidR="00353365" w:rsidRDefault="7586338F" w:rsidP="7586338F">
      <w:pPr>
        <w:pBdr>
          <w:top w:val="nil"/>
          <w:left w:val="nil"/>
          <w:bottom w:val="nil"/>
          <w:right w:val="nil"/>
          <w:between w:val="nil"/>
        </w:pBdr>
        <w:spacing w:line="240" w:lineRule="auto"/>
        <w:rPr>
          <w:rFonts w:ascii="Times New Roman" w:hAnsi="Times New Roman" w:cs="Times New Roman"/>
          <w:b/>
          <w:bCs/>
          <w:color w:val="000000"/>
          <w:sz w:val="24"/>
          <w:szCs w:val="24"/>
          <w:lang w:val="en-US"/>
        </w:rPr>
      </w:pPr>
      <w:r w:rsidRPr="7586338F">
        <w:rPr>
          <w:rFonts w:ascii="Times New Roman" w:hAnsi="Times New Roman" w:cs="Times New Roman"/>
          <w:color w:val="000000" w:themeColor="text1"/>
          <w:sz w:val="24"/>
          <w:szCs w:val="24"/>
          <w:lang w:val="en-US"/>
        </w:rPr>
        <w:t>H</w:t>
      </w:r>
      <w:r w:rsidR="006042E4">
        <w:rPr>
          <w:rFonts w:ascii="Times New Roman" w:hAnsi="Times New Roman" w:cs="Times New Roman"/>
          <w:color w:val="000000" w:themeColor="text1"/>
          <w:sz w:val="24"/>
          <w:szCs w:val="24"/>
          <w:lang w:val="en-US"/>
        </w:rPr>
        <w:t>.</w:t>
      </w:r>
      <w:r w:rsidRPr="7586338F">
        <w:rPr>
          <w:rFonts w:ascii="Times New Roman" w:hAnsi="Times New Roman" w:cs="Times New Roman"/>
          <w:color w:val="000000" w:themeColor="text1"/>
          <w:sz w:val="24"/>
          <w:szCs w:val="24"/>
          <w:lang w:val="en-US"/>
        </w:rPr>
        <w:t>R</w:t>
      </w:r>
      <w:r w:rsidR="006042E4">
        <w:rPr>
          <w:rFonts w:ascii="Times New Roman" w:hAnsi="Times New Roman" w:cs="Times New Roman"/>
          <w:color w:val="000000" w:themeColor="text1"/>
          <w:sz w:val="24"/>
          <w:szCs w:val="24"/>
          <w:lang w:val="en-US"/>
        </w:rPr>
        <w:t>.</w:t>
      </w:r>
      <w:r w:rsidRPr="7586338F">
        <w:rPr>
          <w:rFonts w:ascii="Times New Roman" w:hAnsi="Times New Roman" w:cs="Times New Roman"/>
          <w:color w:val="000000" w:themeColor="text1"/>
          <w:sz w:val="24"/>
          <w:szCs w:val="24"/>
          <w:lang w:val="en-US"/>
        </w:rPr>
        <w:t xml:space="preserve"> 1 severely restricts full scope Medicaid and CHIP coverage for lawfully residing noncitizens. </w:t>
      </w:r>
      <w:r w:rsidRPr="7586338F">
        <w:rPr>
          <w:rFonts w:ascii="Times New Roman" w:hAnsi="Times New Roman" w:cs="Times New Roman"/>
          <w:b/>
          <w:bCs/>
          <w:color w:val="000000" w:themeColor="text1"/>
          <w:sz w:val="24"/>
          <w:szCs w:val="24"/>
          <w:lang w:val="en-US"/>
        </w:rPr>
        <w:t>Beginning on October 1, 2026, only three categories of lawfully residing n</w:t>
      </w:r>
      <w:r w:rsidRPr="7586338F">
        <w:rPr>
          <w:rFonts w:ascii="Times New Roman" w:hAnsi="Times New Roman" w:cs="Times New Roman"/>
          <w:b/>
          <w:bCs/>
          <w:sz w:val="24"/>
          <w:szCs w:val="24"/>
          <w:lang w:val="en-US"/>
        </w:rPr>
        <w:t xml:space="preserve">oncitizens </w:t>
      </w:r>
      <w:r w:rsidRPr="7586338F">
        <w:rPr>
          <w:rFonts w:ascii="Times New Roman" w:hAnsi="Times New Roman" w:cs="Times New Roman"/>
          <w:b/>
          <w:bCs/>
          <w:color w:val="000000" w:themeColor="text1"/>
          <w:sz w:val="24"/>
          <w:szCs w:val="24"/>
          <w:lang w:val="en-US"/>
        </w:rPr>
        <w:t xml:space="preserve">will be eligible to receive federally funded full scope Medicaid and CHIP coverage. </w:t>
      </w:r>
    </w:p>
    <w:p w14:paraId="4CDF275D" w14:textId="77777777" w:rsidR="00353365" w:rsidRDefault="00353365" w:rsidP="00353365">
      <w:pPr>
        <w:pBdr>
          <w:top w:val="nil"/>
          <w:left w:val="nil"/>
          <w:bottom w:val="nil"/>
          <w:right w:val="nil"/>
          <w:between w:val="nil"/>
        </w:pBdr>
        <w:spacing w:line="240" w:lineRule="auto"/>
        <w:rPr>
          <w:rFonts w:ascii="Times New Roman" w:hAnsi="Times New Roman" w:cs="Times New Roman"/>
          <w:b/>
          <w:bCs/>
          <w:color w:val="000000"/>
          <w:sz w:val="24"/>
          <w:szCs w:val="24"/>
        </w:rPr>
      </w:pPr>
    </w:p>
    <w:p w14:paraId="54BCCC63" w14:textId="77777777" w:rsidR="00353365" w:rsidRPr="00353365" w:rsidRDefault="00353365" w:rsidP="00353365">
      <w:pPr>
        <w:pBdr>
          <w:top w:val="nil"/>
          <w:left w:val="nil"/>
          <w:bottom w:val="nil"/>
          <w:right w:val="nil"/>
          <w:between w:val="nil"/>
        </w:pBdr>
        <w:spacing w:line="240" w:lineRule="auto"/>
        <w:rPr>
          <w:rFonts w:ascii="Times New Roman" w:hAnsi="Times New Roman" w:cs="Times New Roman"/>
          <w:color w:val="000000"/>
          <w:sz w:val="24"/>
          <w:szCs w:val="24"/>
        </w:rPr>
      </w:pPr>
      <w:r w:rsidRPr="00353365">
        <w:rPr>
          <w:rFonts w:ascii="Times New Roman" w:hAnsi="Times New Roman" w:cs="Times New Roman"/>
          <w:color w:val="000000"/>
          <w:sz w:val="24"/>
          <w:szCs w:val="24"/>
        </w:rPr>
        <w:t xml:space="preserve">These three categories are: </w:t>
      </w:r>
    </w:p>
    <w:p w14:paraId="69F9C1FC" w14:textId="77777777" w:rsidR="00353365" w:rsidRPr="00353365" w:rsidRDefault="00353365" w:rsidP="00353365">
      <w:pPr>
        <w:numPr>
          <w:ilvl w:val="0"/>
          <w:numId w:val="24"/>
        </w:numPr>
        <w:pBdr>
          <w:top w:val="nil"/>
          <w:left w:val="nil"/>
          <w:bottom w:val="nil"/>
          <w:right w:val="nil"/>
          <w:between w:val="nil"/>
        </w:pBdr>
        <w:spacing w:line="240" w:lineRule="auto"/>
        <w:rPr>
          <w:rFonts w:ascii="Times New Roman" w:hAnsi="Times New Roman" w:cs="Times New Roman"/>
          <w:color w:val="000000"/>
          <w:sz w:val="24"/>
          <w:szCs w:val="24"/>
        </w:rPr>
      </w:pPr>
      <w:r w:rsidRPr="00353365">
        <w:rPr>
          <w:rFonts w:ascii="Times New Roman" w:hAnsi="Times New Roman" w:cs="Times New Roman"/>
          <w:color w:val="000000"/>
          <w:sz w:val="24"/>
          <w:szCs w:val="24"/>
        </w:rPr>
        <w:t xml:space="preserve">Lawful </w:t>
      </w:r>
      <w:r w:rsidRPr="00353365">
        <w:rPr>
          <w:rFonts w:ascii="Times New Roman" w:hAnsi="Times New Roman" w:cs="Times New Roman"/>
          <w:sz w:val="24"/>
          <w:szCs w:val="24"/>
        </w:rPr>
        <w:t>p</w:t>
      </w:r>
      <w:r w:rsidRPr="00353365">
        <w:rPr>
          <w:rFonts w:ascii="Times New Roman" w:hAnsi="Times New Roman" w:cs="Times New Roman"/>
          <w:color w:val="000000"/>
          <w:sz w:val="24"/>
          <w:szCs w:val="24"/>
        </w:rPr>
        <w:t xml:space="preserve">ermanent </w:t>
      </w:r>
      <w:r w:rsidRPr="00353365">
        <w:rPr>
          <w:rFonts w:ascii="Times New Roman" w:hAnsi="Times New Roman" w:cs="Times New Roman"/>
          <w:sz w:val="24"/>
          <w:szCs w:val="24"/>
        </w:rPr>
        <w:t>r</w:t>
      </w:r>
      <w:r w:rsidRPr="00353365">
        <w:rPr>
          <w:rFonts w:ascii="Times New Roman" w:hAnsi="Times New Roman" w:cs="Times New Roman"/>
          <w:color w:val="000000"/>
          <w:sz w:val="24"/>
          <w:szCs w:val="24"/>
        </w:rPr>
        <w:t>esidents</w:t>
      </w:r>
      <w:r w:rsidRPr="00353365">
        <w:rPr>
          <w:rFonts w:ascii="Times New Roman" w:hAnsi="Times New Roman" w:cs="Times New Roman"/>
          <w:sz w:val="24"/>
          <w:szCs w:val="24"/>
        </w:rPr>
        <w:t>,</w:t>
      </w:r>
    </w:p>
    <w:p w14:paraId="2D93E073" w14:textId="77777777" w:rsidR="00353365" w:rsidRPr="00353365" w:rsidRDefault="00353365" w:rsidP="00353365">
      <w:pPr>
        <w:numPr>
          <w:ilvl w:val="0"/>
          <w:numId w:val="24"/>
        </w:numPr>
        <w:pBdr>
          <w:top w:val="nil"/>
          <w:left w:val="nil"/>
          <w:bottom w:val="nil"/>
          <w:right w:val="nil"/>
          <w:between w:val="nil"/>
        </w:pBdr>
        <w:spacing w:line="240" w:lineRule="auto"/>
        <w:rPr>
          <w:rFonts w:ascii="Times New Roman" w:hAnsi="Times New Roman" w:cs="Times New Roman"/>
          <w:color w:val="000000"/>
          <w:sz w:val="24"/>
          <w:szCs w:val="24"/>
        </w:rPr>
      </w:pPr>
      <w:r w:rsidRPr="00353365">
        <w:rPr>
          <w:rFonts w:ascii="Times New Roman" w:hAnsi="Times New Roman" w:cs="Times New Roman"/>
          <w:color w:val="000000"/>
          <w:sz w:val="24"/>
          <w:szCs w:val="24"/>
        </w:rPr>
        <w:t xml:space="preserve">Cuban/Haitian entrants, and </w:t>
      </w:r>
    </w:p>
    <w:p w14:paraId="1D1677F1" w14:textId="77777777" w:rsidR="00353365" w:rsidRDefault="00353365" w:rsidP="00353365">
      <w:pPr>
        <w:numPr>
          <w:ilvl w:val="0"/>
          <w:numId w:val="24"/>
        </w:numPr>
        <w:pBdr>
          <w:top w:val="nil"/>
          <w:left w:val="nil"/>
          <w:bottom w:val="nil"/>
          <w:right w:val="nil"/>
          <w:between w:val="nil"/>
        </w:pBdr>
        <w:spacing w:line="240" w:lineRule="auto"/>
        <w:rPr>
          <w:rFonts w:ascii="Times New Roman" w:hAnsi="Times New Roman" w:cs="Times New Roman"/>
          <w:color w:val="000000"/>
          <w:sz w:val="24"/>
          <w:szCs w:val="24"/>
        </w:rPr>
      </w:pPr>
      <w:r w:rsidRPr="00353365">
        <w:rPr>
          <w:rFonts w:ascii="Times New Roman" w:hAnsi="Times New Roman" w:cs="Times New Roman"/>
          <w:color w:val="000000"/>
          <w:sz w:val="24"/>
          <w:szCs w:val="24"/>
        </w:rPr>
        <w:t xml:space="preserve">COFA migrants. </w:t>
      </w:r>
    </w:p>
    <w:p w14:paraId="37929E91" w14:textId="77777777" w:rsidR="00353365" w:rsidRDefault="00353365" w:rsidP="00353365">
      <w:pPr>
        <w:pBdr>
          <w:top w:val="nil"/>
          <w:left w:val="nil"/>
          <w:bottom w:val="nil"/>
          <w:right w:val="nil"/>
          <w:between w:val="nil"/>
        </w:pBdr>
        <w:spacing w:line="240" w:lineRule="auto"/>
        <w:rPr>
          <w:rFonts w:ascii="Times New Roman" w:hAnsi="Times New Roman" w:cs="Times New Roman"/>
          <w:color w:val="000000"/>
          <w:sz w:val="24"/>
          <w:szCs w:val="24"/>
        </w:rPr>
      </w:pPr>
    </w:p>
    <w:p w14:paraId="0D0D4F93" w14:textId="77777777" w:rsidR="00353365" w:rsidRDefault="7586338F" w:rsidP="7586338F">
      <w:pPr>
        <w:pBdr>
          <w:top w:val="nil"/>
          <w:left w:val="nil"/>
          <w:bottom w:val="nil"/>
          <w:right w:val="nil"/>
          <w:between w:val="nil"/>
        </w:pBdr>
        <w:spacing w:line="240" w:lineRule="auto"/>
        <w:rPr>
          <w:rFonts w:ascii="Times New Roman" w:hAnsi="Times New Roman" w:cs="Times New Roman"/>
          <w:sz w:val="24"/>
          <w:szCs w:val="24"/>
          <w:lang w:val="en-US"/>
        </w:rPr>
      </w:pPr>
      <w:r w:rsidRPr="7586338F">
        <w:rPr>
          <w:rFonts w:ascii="Times New Roman" w:hAnsi="Times New Roman" w:cs="Times New Roman"/>
          <w:b/>
          <w:bCs/>
          <w:color w:val="000000" w:themeColor="text1"/>
          <w:sz w:val="24"/>
          <w:szCs w:val="24"/>
          <w:lang w:val="en-US"/>
        </w:rPr>
        <w:t>These three categories of noncitizens are considered to have “satisfactory immigration status” for purposes of full-scope Medicaid and CHIP.</w:t>
      </w:r>
      <w:r w:rsidRPr="7586338F">
        <w:rPr>
          <w:rFonts w:ascii="Times New Roman" w:hAnsi="Times New Roman" w:cs="Times New Roman"/>
          <w:color w:val="000000" w:themeColor="text1"/>
          <w:sz w:val="24"/>
          <w:szCs w:val="24"/>
          <w:lang w:val="en-US"/>
        </w:rPr>
        <w:t xml:space="preserve"> </w:t>
      </w:r>
      <w:r w:rsidRPr="7586338F">
        <w:rPr>
          <w:rFonts w:ascii="Times New Roman" w:hAnsi="Times New Roman" w:cs="Times New Roman"/>
          <w:sz w:val="24"/>
          <w:szCs w:val="24"/>
          <w:lang w:val="en-US"/>
        </w:rPr>
        <w:t xml:space="preserve">Lawful permanent residents are subject to the five-year waiting period (unless excepted), but Cuban/Haitian entrants and COFA migrants are not subject to the five-year waiting period.  </w:t>
      </w:r>
    </w:p>
    <w:p w14:paraId="0B2D26EB" w14:textId="77777777" w:rsidR="00F661CC" w:rsidRDefault="00F661CC" w:rsidP="00353365">
      <w:pPr>
        <w:pBdr>
          <w:top w:val="nil"/>
          <w:left w:val="nil"/>
          <w:bottom w:val="nil"/>
          <w:right w:val="nil"/>
          <w:between w:val="nil"/>
        </w:pBdr>
        <w:spacing w:line="240" w:lineRule="auto"/>
        <w:rPr>
          <w:rFonts w:ascii="Times New Roman" w:hAnsi="Times New Roman" w:cs="Times New Roman"/>
          <w:sz w:val="24"/>
          <w:szCs w:val="24"/>
        </w:rPr>
      </w:pPr>
    </w:p>
    <w:p w14:paraId="186D75BC" w14:textId="5DFDFF68" w:rsidR="00F661CC" w:rsidRDefault="7586338F" w:rsidP="7586338F">
      <w:pPr>
        <w:pBdr>
          <w:top w:val="nil"/>
          <w:left w:val="nil"/>
          <w:bottom w:val="nil"/>
          <w:right w:val="nil"/>
          <w:between w:val="nil"/>
        </w:pBdr>
        <w:spacing w:line="240" w:lineRule="auto"/>
        <w:rPr>
          <w:rFonts w:ascii="Times New Roman" w:hAnsi="Times New Roman" w:cs="Times New Roman"/>
          <w:b/>
          <w:bCs/>
          <w:color w:val="000000"/>
          <w:sz w:val="24"/>
          <w:szCs w:val="24"/>
          <w:lang w:val="en-US"/>
        </w:rPr>
      </w:pPr>
      <w:r w:rsidRPr="7586338F">
        <w:rPr>
          <w:rFonts w:ascii="Times New Roman" w:hAnsi="Times New Roman" w:cs="Times New Roman"/>
          <w:b/>
          <w:bCs/>
          <w:sz w:val="24"/>
          <w:szCs w:val="24"/>
          <w:lang w:val="en-US"/>
        </w:rPr>
        <w:t>All other lawfully present noncitizens will not have access to full scope Medicaid and CHIP as of October 1, 2026.</w:t>
      </w:r>
      <w:r w:rsidRPr="7586338F">
        <w:rPr>
          <w:rFonts w:ascii="Times New Roman" w:hAnsi="Times New Roman" w:cs="Times New Roman"/>
          <w:sz w:val="24"/>
          <w:szCs w:val="24"/>
          <w:lang w:val="en-US"/>
        </w:rPr>
        <w:t xml:space="preserve"> </w:t>
      </w:r>
      <w:r w:rsidRPr="7586338F">
        <w:rPr>
          <w:rFonts w:ascii="Times New Roman" w:hAnsi="Times New Roman" w:cs="Times New Roman"/>
          <w:b/>
          <w:bCs/>
          <w:color w:val="000000" w:themeColor="text1"/>
          <w:sz w:val="24"/>
          <w:szCs w:val="24"/>
          <w:lang w:val="en-US"/>
        </w:rPr>
        <w:t xml:space="preserve">This means that immigrant survivors who now have Medicaid and CHIP will lose their Medicaid and CHIP benefits on October 1, 2026. This change in the law impacts survivors of trafficking, VAWA </w:t>
      </w:r>
      <w:r w:rsidR="00C40D92">
        <w:rPr>
          <w:rFonts w:ascii="Times New Roman" w:hAnsi="Times New Roman" w:cs="Times New Roman"/>
          <w:b/>
          <w:bCs/>
          <w:color w:val="000000" w:themeColor="text1"/>
          <w:sz w:val="24"/>
          <w:szCs w:val="24"/>
          <w:lang w:val="en-US"/>
        </w:rPr>
        <w:t>self-</w:t>
      </w:r>
      <w:r w:rsidRPr="7586338F">
        <w:rPr>
          <w:rFonts w:ascii="Times New Roman" w:hAnsi="Times New Roman" w:cs="Times New Roman"/>
          <w:b/>
          <w:bCs/>
          <w:color w:val="000000" w:themeColor="text1"/>
          <w:sz w:val="24"/>
          <w:szCs w:val="24"/>
          <w:lang w:val="en-US"/>
        </w:rPr>
        <w:t>petitioners, asylees</w:t>
      </w:r>
      <w:r w:rsidRPr="7586338F">
        <w:rPr>
          <w:rFonts w:ascii="Times New Roman" w:hAnsi="Times New Roman" w:cs="Times New Roman"/>
          <w:b/>
          <w:bCs/>
          <w:sz w:val="24"/>
          <w:szCs w:val="24"/>
          <w:lang w:val="en-US"/>
        </w:rPr>
        <w:t xml:space="preserve">, and </w:t>
      </w:r>
      <w:r w:rsidRPr="7586338F">
        <w:rPr>
          <w:rFonts w:ascii="Times New Roman" w:hAnsi="Times New Roman" w:cs="Times New Roman"/>
          <w:b/>
          <w:bCs/>
          <w:color w:val="000000" w:themeColor="text1"/>
          <w:sz w:val="24"/>
          <w:szCs w:val="24"/>
          <w:lang w:val="en-US"/>
        </w:rPr>
        <w:t xml:space="preserve">refugees, among others. </w:t>
      </w:r>
    </w:p>
    <w:p w14:paraId="2E1EA867" w14:textId="77777777" w:rsidR="00F661CC" w:rsidRDefault="00F661CC" w:rsidP="00F661CC">
      <w:pPr>
        <w:pBdr>
          <w:top w:val="nil"/>
          <w:left w:val="nil"/>
          <w:bottom w:val="nil"/>
          <w:right w:val="nil"/>
          <w:between w:val="nil"/>
        </w:pBdr>
        <w:spacing w:line="240" w:lineRule="auto"/>
        <w:rPr>
          <w:rFonts w:ascii="Times New Roman" w:hAnsi="Times New Roman" w:cs="Times New Roman"/>
          <w:b/>
          <w:bCs/>
          <w:color w:val="000000"/>
          <w:sz w:val="24"/>
          <w:szCs w:val="24"/>
        </w:rPr>
      </w:pPr>
    </w:p>
    <w:p w14:paraId="0CA45C16" w14:textId="4F5852AD" w:rsidR="00F661CC" w:rsidRPr="00F661CC" w:rsidRDefault="7586338F" w:rsidP="7586338F">
      <w:pPr>
        <w:pBdr>
          <w:top w:val="nil"/>
          <w:left w:val="nil"/>
          <w:bottom w:val="nil"/>
          <w:right w:val="nil"/>
          <w:between w:val="nil"/>
        </w:pBdr>
        <w:spacing w:line="240" w:lineRule="auto"/>
        <w:rPr>
          <w:rFonts w:ascii="Times New Roman" w:hAnsi="Times New Roman" w:cs="Times New Roman"/>
          <w:i/>
          <w:iCs/>
          <w:sz w:val="24"/>
          <w:szCs w:val="24"/>
          <w:lang w:val="en-US"/>
        </w:rPr>
      </w:pPr>
      <w:r w:rsidRPr="7586338F">
        <w:rPr>
          <w:rFonts w:ascii="Times New Roman" w:hAnsi="Times New Roman" w:cs="Times New Roman"/>
          <w:i/>
          <w:iCs/>
          <w:color w:val="000000" w:themeColor="text1"/>
          <w:sz w:val="24"/>
          <w:szCs w:val="24"/>
          <w:lang w:val="en-US"/>
        </w:rPr>
        <w:t xml:space="preserve">A note about U visa holders. Although they are lawfully residing noncitizens, they fall within the not-qualified noncitizen category under PRWORA and do not have access to full scope Medicaid and CHIP. </w:t>
      </w:r>
    </w:p>
    <w:p w14:paraId="11F061F4" w14:textId="77777777" w:rsidR="00F661CC" w:rsidRPr="00353365" w:rsidRDefault="00F661CC" w:rsidP="00F661CC">
      <w:pPr>
        <w:spacing w:line="240" w:lineRule="auto"/>
        <w:rPr>
          <w:rFonts w:ascii="Times New Roman" w:hAnsi="Times New Roman" w:cs="Times New Roman"/>
          <w:b/>
          <w:bCs/>
          <w:color w:val="0070C0"/>
          <w:sz w:val="24"/>
          <w:szCs w:val="24"/>
        </w:rPr>
      </w:pPr>
    </w:p>
    <w:p w14:paraId="4DEA95F2" w14:textId="4996C472" w:rsidR="00F661CC" w:rsidRPr="00181408" w:rsidRDefault="00F661CC" w:rsidP="00F661CC">
      <w:pPr>
        <w:numPr>
          <w:ilvl w:val="0"/>
          <w:numId w:val="21"/>
        </w:numPr>
        <w:spacing w:line="240" w:lineRule="auto"/>
        <w:jc w:val="center"/>
        <w:rPr>
          <w:b/>
          <w:bCs/>
          <w:color w:val="1F497D" w:themeColor="text2"/>
          <w:sz w:val="28"/>
          <w:szCs w:val="28"/>
        </w:rPr>
      </w:pPr>
      <w:r w:rsidRPr="00181408">
        <w:rPr>
          <w:b/>
          <w:bCs/>
          <w:color w:val="1F497D" w:themeColor="text2"/>
          <w:sz w:val="28"/>
          <w:szCs w:val="28"/>
        </w:rPr>
        <w:t xml:space="preserve">Noncitizens’ Access to the ACA Marketplace </w:t>
      </w:r>
    </w:p>
    <w:p w14:paraId="5B63CC03" w14:textId="77777777" w:rsidR="00353365" w:rsidRPr="00353365" w:rsidRDefault="00353365" w:rsidP="00353365">
      <w:pPr>
        <w:pBdr>
          <w:top w:val="nil"/>
          <w:left w:val="nil"/>
          <w:bottom w:val="nil"/>
          <w:right w:val="nil"/>
          <w:between w:val="nil"/>
        </w:pBdr>
        <w:spacing w:line="240" w:lineRule="auto"/>
        <w:rPr>
          <w:rFonts w:ascii="Times New Roman" w:hAnsi="Times New Roman" w:cs="Times New Roman"/>
          <w:color w:val="000000"/>
          <w:sz w:val="24"/>
          <w:szCs w:val="24"/>
        </w:rPr>
      </w:pPr>
    </w:p>
    <w:p w14:paraId="719CFBC1" w14:textId="6BE0C32E" w:rsidR="00F661CC" w:rsidRDefault="00F661CC" w:rsidP="00F661CC">
      <w:pPr>
        <w:spacing w:line="240" w:lineRule="auto"/>
        <w:rPr>
          <w:rFonts w:ascii="Times New Roman" w:hAnsi="Times New Roman" w:cs="Times New Roman"/>
          <w:color w:val="000000"/>
          <w:sz w:val="24"/>
          <w:szCs w:val="24"/>
        </w:rPr>
      </w:pPr>
      <w:r w:rsidRPr="00F661CC">
        <w:rPr>
          <w:rFonts w:ascii="Times New Roman" w:hAnsi="Times New Roman" w:cs="Times New Roman"/>
          <w:color w:val="000000"/>
          <w:sz w:val="24"/>
          <w:szCs w:val="24"/>
        </w:rPr>
        <w:t xml:space="preserve">Given the restrictive nature of federal healthcare benefits, many lawfully residing noncitizens, including those subject to the </w:t>
      </w:r>
      <w:r w:rsidRPr="00F661CC">
        <w:rPr>
          <w:rFonts w:ascii="Times New Roman" w:hAnsi="Times New Roman" w:cs="Times New Roman"/>
          <w:sz w:val="24"/>
          <w:szCs w:val="24"/>
        </w:rPr>
        <w:t>five</w:t>
      </w:r>
      <w:r w:rsidRPr="00F661CC">
        <w:rPr>
          <w:rFonts w:ascii="Times New Roman" w:hAnsi="Times New Roman" w:cs="Times New Roman"/>
          <w:color w:val="000000"/>
          <w:sz w:val="24"/>
          <w:szCs w:val="24"/>
        </w:rPr>
        <w:t>-year waiting period, have looked to the ACA Marketplace to obtain healthcare coverage.</w:t>
      </w:r>
      <w:r w:rsidR="006A2E09">
        <w:rPr>
          <w:rStyle w:val="EndnoteReference"/>
          <w:rFonts w:ascii="Times New Roman" w:hAnsi="Times New Roman" w:cs="Times New Roman"/>
          <w:color w:val="000000"/>
          <w:sz w:val="24"/>
          <w:szCs w:val="24"/>
        </w:rPr>
        <w:endnoteReference w:id="12"/>
      </w:r>
      <w:r w:rsidRPr="00F661CC">
        <w:rPr>
          <w:rFonts w:ascii="Times New Roman" w:hAnsi="Times New Roman" w:cs="Times New Roman"/>
          <w:color w:val="000000"/>
          <w:sz w:val="24"/>
          <w:szCs w:val="24"/>
        </w:rPr>
        <w:t xml:space="preserve"> For over a decade, access to the ACA Marketplace has allowed </w:t>
      </w:r>
      <w:r w:rsidRPr="00F661CC">
        <w:rPr>
          <w:rFonts w:ascii="Times New Roman" w:hAnsi="Times New Roman" w:cs="Times New Roman"/>
          <w:color w:val="000000"/>
          <w:sz w:val="24"/>
          <w:szCs w:val="24"/>
        </w:rPr>
        <w:lastRenderedPageBreak/>
        <w:t xml:space="preserve">lawfully residing </w:t>
      </w:r>
      <w:r w:rsidRPr="00F661CC">
        <w:rPr>
          <w:rFonts w:ascii="Times New Roman" w:hAnsi="Times New Roman" w:cs="Times New Roman"/>
          <w:sz w:val="24"/>
          <w:szCs w:val="24"/>
        </w:rPr>
        <w:t xml:space="preserve">noncitizens </w:t>
      </w:r>
      <w:r w:rsidRPr="00F661CC">
        <w:rPr>
          <w:rFonts w:ascii="Times New Roman" w:hAnsi="Times New Roman" w:cs="Times New Roman"/>
          <w:color w:val="000000"/>
          <w:sz w:val="24"/>
          <w:szCs w:val="24"/>
        </w:rPr>
        <w:t xml:space="preserve">and families (like VAWA self-petitioners, U visa holders, T visa holders, and asylees) to maintain their regular check-ups, receive treatment for illnesses, and get care for chronic conditions. </w:t>
      </w:r>
    </w:p>
    <w:p w14:paraId="361F181E" w14:textId="77777777" w:rsidR="00F661CC" w:rsidRDefault="00F661CC" w:rsidP="00F661CC">
      <w:pPr>
        <w:spacing w:line="240" w:lineRule="auto"/>
        <w:rPr>
          <w:rFonts w:ascii="Times New Roman" w:hAnsi="Times New Roman" w:cs="Times New Roman"/>
          <w:color w:val="000000"/>
          <w:sz w:val="24"/>
          <w:szCs w:val="24"/>
        </w:rPr>
      </w:pPr>
    </w:p>
    <w:p w14:paraId="25AD1C0C" w14:textId="05F9C5FC" w:rsidR="00F661CC" w:rsidRPr="00F661CC" w:rsidRDefault="00F661CC" w:rsidP="7586338F">
      <w:pPr>
        <w:spacing w:line="240" w:lineRule="auto"/>
        <w:rPr>
          <w:rFonts w:ascii="Times New Roman" w:hAnsi="Times New Roman" w:cs="Times New Roman"/>
          <w:color w:val="000000"/>
          <w:sz w:val="24"/>
          <w:szCs w:val="24"/>
          <w:lang w:val="en-US"/>
        </w:rPr>
      </w:pPr>
      <w:r w:rsidRPr="7586338F">
        <w:rPr>
          <w:rFonts w:ascii="Times New Roman" w:hAnsi="Times New Roman" w:cs="Times New Roman"/>
          <w:color w:val="000000"/>
          <w:sz w:val="24"/>
          <w:szCs w:val="24"/>
          <w:lang w:val="en-US"/>
        </w:rPr>
        <w:t xml:space="preserve">Along with access to the ACA Marketplace, many lawfully </w:t>
      </w:r>
      <w:r w:rsidR="7586338F" w:rsidRPr="7586338F">
        <w:rPr>
          <w:rFonts w:ascii="Times New Roman" w:hAnsi="Times New Roman" w:cs="Times New Roman"/>
          <w:color w:val="000000" w:themeColor="text1"/>
          <w:sz w:val="24"/>
          <w:szCs w:val="24"/>
          <w:lang w:val="en-US"/>
        </w:rPr>
        <w:t>residing noncitizens (like VAWA self-petitioners, U visa holders, T visa holders, and asylees) have been able to obtain financial subsidies to afford their monthly healthcare premiums.</w:t>
      </w:r>
      <w:r w:rsidRPr="7586338F">
        <w:rPr>
          <w:rFonts w:ascii="Times New Roman" w:hAnsi="Times New Roman" w:cs="Times New Roman"/>
          <w:sz w:val="24"/>
          <w:szCs w:val="24"/>
          <w:lang w:val="en-US"/>
        </w:rPr>
        <w:t xml:space="preserve"> </w:t>
      </w:r>
      <w:r w:rsidRPr="7586338F">
        <w:rPr>
          <w:rFonts w:ascii="Times New Roman" w:hAnsi="Times New Roman" w:cs="Times New Roman"/>
          <w:color w:val="000000"/>
          <w:sz w:val="24"/>
          <w:szCs w:val="24"/>
          <w:lang w:val="en-US"/>
        </w:rPr>
        <w:t xml:space="preserve">These subsidies are often referred to as Premium Tax Credits (PTCs). PTCs make the cost of healthcare coverage financially manageable for individuals and </w:t>
      </w:r>
      <w:r w:rsidR="7586338F" w:rsidRPr="7586338F">
        <w:rPr>
          <w:rFonts w:ascii="Times New Roman" w:hAnsi="Times New Roman" w:cs="Times New Roman"/>
          <w:color w:val="000000" w:themeColor="text1"/>
          <w:sz w:val="24"/>
          <w:szCs w:val="24"/>
          <w:lang w:val="en-US"/>
        </w:rPr>
        <w:t>families.</w:t>
      </w:r>
      <w:r w:rsidR="006A2E09" w:rsidRPr="7586338F">
        <w:rPr>
          <w:rStyle w:val="EndnoteReference"/>
          <w:rFonts w:ascii="Times New Roman" w:hAnsi="Times New Roman" w:cs="Times New Roman"/>
          <w:color w:val="000000"/>
          <w:sz w:val="24"/>
          <w:szCs w:val="24"/>
          <w:lang w:val="en-US"/>
        </w:rPr>
        <w:endnoteReference w:id="13"/>
      </w:r>
      <w:r w:rsidRPr="7586338F">
        <w:rPr>
          <w:rFonts w:ascii="Times New Roman" w:hAnsi="Times New Roman" w:cs="Times New Roman"/>
          <w:color w:val="000000"/>
          <w:sz w:val="24"/>
          <w:szCs w:val="24"/>
          <w:lang w:val="en-US"/>
        </w:rPr>
        <w:t xml:space="preserve"> Unfortunately, as explained below, H</w:t>
      </w:r>
      <w:r w:rsidR="006042E4">
        <w:rPr>
          <w:rFonts w:ascii="Times New Roman" w:hAnsi="Times New Roman" w:cs="Times New Roman"/>
          <w:color w:val="000000"/>
          <w:sz w:val="24"/>
          <w:szCs w:val="24"/>
          <w:lang w:val="en-US"/>
        </w:rPr>
        <w:t>.</w:t>
      </w:r>
      <w:r w:rsidRPr="7586338F">
        <w:rPr>
          <w:rFonts w:ascii="Times New Roman" w:hAnsi="Times New Roman" w:cs="Times New Roman"/>
          <w:color w:val="000000"/>
          <w:sz w:val="24"/>
          <w:szCs w:val="24"/>
          <w:lang w:val="en-US"/>
        </w:rPr>
        <w:t>R</w:t>
      </w:r>
      <w:r w:rsidR="006042E4">
        <w:rPr>
          <w:rFonts w:ascii="Times New Roman" w:hAnsi="Times New Roman" w:cs="Times New Roman"/>
          <w:color w:val="000000"/>
          <w:sz w:val="24"/>
          <w:szCs w:val="24"/>
          <w:lang w:val="en-US"/>
        </w:rPr>
        <w:t>.</w:t>
      </w:r>
      <w:r w:rsidRPr="7586338F">
        <w:rPr>
          <w:rFonts w:ascii="Times New Roman" w:hAnsi="Times New Roman" w:cs="Times New Roman"/>
          <w:color w:val="000000"/>
          <w:sz w:val="24"/>
          <w:szCs w:val="24"/>
          <w:lang w:val="en-US"/>
        </w:rPr>
        <w:t xml:space="preserve"> 1 impacts noncitizens</w:t>
      </w:r>
      <w:r w:rsidRPr="7586338F">
        <w:rPr>
          <w:rFonts w:ascii="Times New Roman" w:hAnsi="Times New Roman" w:cs="Times New Roman"/>
          <w:sz w:val="24"/>
          <w:szCs w:val="24"/>
          <w:lang w:val="en-US"/>
        </w:rPr>
        <w:t>’</w:t>
      </w:r>
      <w:r w:rsidRPr="7586338F">
        <w:rPr>
          <w:rFonts w:ascii="Times New Roman" w:hAnsi="Times New Roman" w:cs="Times New Roman"/>
          <w:color w:val="000000"/>
          <w:sz w:val="24"/>
          <w:szCs w:val="24"/>
          <w:lang w:val="en-US"/>
        </w:rPr>
        <w:t xml:space="preserve"> access to PTCs. </w:t>
      </w:r>
    </w:p>
    <w:p w14:paraId="5D3DC4A0" w14:textId="77777777" w:rsidR="00F661CC" w:rsidRDefault="00F661CC" w:rsidP="00F661CC">
      <w:pPr>
        <w:spacing w:line="240" w:lineRule="auto"/>
        <w:rPr>
          <w:rFonts w:ascii="Times New Roman" w:hAnsi="Times New Roman" w:cs="Times New Roman"/>
          <w:color w:val="000000"/>
          <w:sz w:val="24"/>
          <w:szCs w:val="24"/>
        </w:rPr>
      </w:pPr>
    </w:p>
    <w:p w14:paraId="506D1209" w14:textId="23D34B5D" w:rsidR="00F661CC" w:rsidRPr="00F661CC" w:rsidRDefault="7586338F" w:rsidP="7586338F">
      <w:pPr>
        <w:spacing w:line="240" w:lineRule="auto"/>
        <w:rPr>
          <w:rFonts w:ascii="Times New Roman" w:hAnsi="Times New Roman" w:cs="Times New Roman"/>
          <w:color w:val="000000"/>
          <w:sz w:val="24"/>
          <w:szCs w:val="24"/>
          <w:lang w:val="en-US"/>
        </w:rPr>
      </w:pPr>
      <w:r w:rsidRPr="7586338F">
        <w:rPr>
          <w:rFonts w:ascii="Times New Roman" w:hAnsi="Times New Roman" w:cs="Times New Roman"/>
          <w:color w:val="000000" w:themeColor="text1"/>
          <w:sz w:val="24"/>
          <w:szCs w:val="24"/>
          <w:lang w:val="en-US"/>
        </w:rPr>
        <w:t>H</w:t>
      </w:r>
      <w:r w:rsidR="006042E4">
        <w:rPr>
          <w:rFonts w:ascii="Times New Roman" w:hAnsi="Times New Roman" w:cs="Times New Roman"/>
          <w:color w:val="000000" w:themeColor="text1"/>
          <w:sz w:val="24"/>
          <w:szCs w:val="24"/>
          <w:lang w:val="en-US"/>
        </w:rPr>
        <w:t>.</w:t>
      </w:r>
      <w:r w:rsidRPr="7586338F">
        <w:rPr>
          <w:rFonts w:ascii="Times New Roman" w:hAnsi="Times New Roman" w:cs="Times New Roman"/>
          <w:color w:val="000000" w:themeColor="text1"/>
          <w:sz w:val="24"/>
          <w:szCs w:val="24"/>
          <w:lang w:val="en-US"/>
        </w:rPr>
        <w:t>R</w:t>
      </w:r>
      <w:r w:rsidR="006042E4">
        <w:rPr>
          <w:rFonts w:ascii="Times New Roman" w:hAnsi="Times New Roman" w:cs="Times New Roman"/>
          <w:color w:val="000000" w:themeColor="text1"/>
          <w:sz w:val="24"/>
          <w:szCs w:val="24"/>
          <w:lang w:val="en-US"/>
        </w:rPr>
        <w:t>.</w:t>
      </w:r>
      <w:r w:rsidRPr="7586338F">
        <w:rPr>
          <w:rFonts w:ascii="Times New Roman" w:hAnsi="Times New Roman" w:cs="Times New Roman"/>
          <w:color w:val="000000" w:themeColor="text1"/>
          <w:sz w:val="24"/>
          <w:szCs w:val="24"/>
          <w:lang w:val="en-US"/>
        </w:rPr>
        <w:t xml:space="preserve"> 1 makes two significant changes to PTCs that will make it more difficult for noncitizens to purchase affordable healthcare insurance </w:t>
      </w:r>
      <w:r w:rsidRPr="7586338F">
        <w:rPr>
          <w:rFonts w:ascii="Times New Roman" w:hAnsi="Times New Roman" w:cs="Times New Roman"/>
          <w:sz w:val="24"/>
          <w:szCs w:val="24"/>
          <w:lang w:val="en-US"/>
        </w:rPr>
        <w:t xml:space="preserve">through </w:t>
      </w:r>
      <w:r w:rsidRPr="7586338F">
        <w:rPr>
          <w:rFonts w:ascii="Times New Roman" w:hAnsi="Times New Roman" w:cs="Times New Roman"/>
          <w:color w:val="000000" w:themeColor="text1"/>
          <w:sz w:val="24"/>
          <w:szCs w:val="24"/>
          <w:lang w:val="en-US"/>
        </w:rPr>
        <w:t xml:space="preserve">the ACA Marketplace. </w:t>
      </w:r>
    </w:p>
    <w:p w14:paraId="0359BC5D" w14:textId="77777777" w:rsidR="00F661CC" w:rsidRPr="00F661CC" w:rsidRDefault="00F661CC" w:rsidP="00F661CC">
      <w:pPr>
        <w:spacing w:line="240" w:lineRule="auto"/>
        <w:rPr>
          <w:rFonts w:ascii="Times New Roman" w:hAnsi="Times New Roman" w:cs="Times New Roman"/>
          <w:color w:val="000000"/>
          <w:sz w:val="24"/>
          <w:szCs w:val="24"/>
        </w:rPr>
      </w:pPr>
    </w:p>
    <w:p w14:paraId="249BEE24" w14:textId="48B88D94" w:rsidR="00F661CC" w:rsidRDefault="00F661CC" w:rsidP="7586338F">
      <w:pPr>
        <w:spacing w:line="240" w:lineRule="auto"/>
        <w:rPr>
          <w:rFonts w:ascii="Times New Roman" w:hAnsi="Times New Roman" w:cs="Times New Roman"/>
          <w:color w:val="000000"/>
          <w:sz w:val="24"/>
          <w:szCs w:val="24"/>
          <w:lang w:val="en-US"/>
        </w:rPr>
      </w:pPr>
      <w:r w:rsidRPr="7586338F">
        <w:rPr>
          <w:rFonts w:ascii="Times New Roman" w:hAnsi="Times New Roman" w:cs="Times New Roman"/>
          <w:color w:val="000000"/>
          <w:sz w:val="24"/>
          <w:szCs w:val="24"/>
          <w:lang w:val="en-US"/>
        </w:rPr>
        <w:t xml:space="preserve">First, as of </w:t>
      </w:r>
      <w:r w:rsidRPr="7586338F">
        <w:rPr>
          <w:rFonts w:ascii="Times New Roman" w:hAnsi="Times New Roman" w:cs="Times New Roman"/>
          <w:b/>
          <w:bCs/>
          <w:color w:val="000000"/>
          <w:sz w:val="24"/>
          <w:szCs w:val="24"/>
          <w:lang w:val="en-US"/>
        </w:rPr>
        <w:t>January 1, 2026</w:t>
      </w:r>
      <w:r w:rsidRPr="7586338F">
        <w:rPr>
          <w:rFonts w:ascii="Times New Roman" w:hAnsi="Times New Roman" w:cs="Times New Roman"/>
          <w:color w:val="000000"/>
          <w:sz w:val="24"/>
          <w:szCs w:val="24"/>
          <w:lang w:val="en-US"/>
        </w:rPr>
        <w:t xml:space="preserve">, PTCs are no longer available to lawfully </w:t>
      </w:r>
      <w:r w:rsidRPr="7586338F">
        <w:rPr>
          <w:rFonts w:ascii="Times New Roman" w:hAnsi="Times New Roman" w:cs="Times New Roman"/>
          <w:sz w:val="24"/>
          <w:szCs w:val="24"/>
          <w:lang w:val="en-US"/>
        </w:rPr>
        <w:t>residing</w:t>
      </w:r>
      <w:r w:rsidR="7586338F" w:rsidRPr="7586338F">
        <w:rPr>
          <w:rFonts w:ascii="Times New Roman" w:hAnsi="Times New Roman" w:cs="Times New Roman"/>
          <w:sz w:val="24"/>
          <w:szCs w:val="24"/>
          <w:lang w:val="en-US"/>
        </w:rPr>
        <w:t xml:space="preserve"> </w:t>
      </w:r>
      <w:r w:rsidRPr="7586338F">
        <w:rPr>
          <w:rFonts w:ascii="Times New Roman" w:hAnsi="Times New Roman" w:cs="Times New Roman"/>
          <w:color w:val="000000"/>
          <w:sz w:val="24"/>
          <w:szCs w:val="24"/>
          <w:lang w:val="en-US"/>
        </w:rPr>
        <w:t>noncitizens with incomes under 100% of the Federal Poverty Level (FPL)</w:t>
      </w:r>
      <w:r w:rsidR="006A2E09" w:rsidRPr="7586338F">
        <w:rPr>
          <w:rStyle w:val="EndnoteReference"/>
          <w:rFonts w:ascii="Times New Roman" w:hAnsi="Times New Roman" w:cs="Times New Roman"/>
          <w:color w:val="000000"/>
          <w:sz w:val="24"/>
          <w:szCs w:val="24"/>
          <w:lang w:val="en-US"/>
        </w:rPr>
        <w:endnoteReference w:id="14"/>
      </w:r>
      <w:r w:rsidRPr="7586338F">
        <w:rPr>
          <w:rFonts w:ascii="Times New Roman" w:hAnsi="Times New Roman" w:cs="Times New Roman"/>
          <w:color w:val="000000"/>
          <w:sz w:val="24"/>
          <w:szCs w:val="24"/>
          <w:lang w:val="en-US"/>
        </w:rPr>
        <w:t xml:space="preserve"> who are not eligible for Medicaid due to their immigration status </w:t>
      </w:r>
      <w:r w:rsidRPr="7586338F">
        <w:rPr>
          <w:rFonts w:ascii="Times New Roman" w:hAnsi="Times New Roman" w:cs="Times New Roman"/>
          <w:sz w:val="24"/>
          <w:szCs w:val="24"/>
          <w:lang w:val="en-US"/>
        </w:rPr>
        <w:t>–</w:t>
      </w:r>
      <w:r w:rsidRPr="7586338F">
        <w:rPr>
          <w:rFonts w:ascii="Times New Roman" w:hAnsi="Times New Roman" w:cs="Times New Roman"/>
          <w:color w:val="000000"/>
          <w:sz w:val="24"/>
          <w:szCs w:val="24"/>
          <w:lang w:val="en-US"/>
        </w:rPr>
        <w:t xml:space="preserve"> th</w:t>
      </w:r>
      <w:r w:rsidRPr="7586338F">
        <w:rPr>
          <w:rFonts w:ascii="Times New Roman" w:hAnsi="Times New Roman" w:cs="Times New Roman"/>
          <w:sz w:val="24"/>
          <w:szCs w:val="24"/>
          <w:lang w:val="en-US"/>
        </w:rPr>
        <w:t xml:space="preserve">is includes </w:t>
      </w:r>
      <w:r w:rsidRPr="7586338F">
        <w:rPr>
          <w:rFonts w:ascii="Times New Roman" w:hAnsi="Times New Roman" w:cs="Times New Roman"/>
          <w:color w:val="000000"/>
          <w:sz w:val="24"/>
          <w:szCs w:val="24"/>
          <w:lang w:val="en-US"/>
        </w:rPr>
        <w:t xml:space="preserve">lawfully </w:t>
      </w:r>
      <w:r w:rsidR="7586338F" w:rsidRPr="7586338F">
        <w:rPr>
          <w:rFonts w:ascii="Times New Roman" w:hAnsi="Times New Roman" w:cs="Times New Roman"/>
          <w:color w:val="000000" w:themeColor="text1"/>
          <w:sz w:val="24"/>
          <w:szCs w:val="24"/>
          <w:lang w:val="en-US"/>
        </w:rPr>
        <w:t xml:space="preserve">residing noncitizens who are subject to the </w:t>
      </w:r>
      <w:r w:rsidRPr="7586338F">
        <w:rPr>
          <w:rFonts w:ascii="Times New Roman" w:hAnsi="Times New Roman" w:cs="Times New Roman"/>
          <w:sz w:val="24"/>
          <w:szCs w:val="24"/>
          <w:lang w:val="en-US"/>
        </w:rPr>
        <w:t>five</w:t>
      </w:r>
      <w:r w:rsidRPr="7586338F">
        <w:rPr>
          <w:rFonts w:ascii="Times New Roman" w:hAnsi="Times New Roman" w:cs="Times New Roman"/>
          <w:color w:val="000000"/>
          <w:sz w:val="24"/>
          <w:szCs w:val="24"/>
          <w:lang w:val="en-US"/>
        </w:rPr>
        <w:t>-year ba</w:t>
      </w:r>
      <w:r w:rsidRPr="7586338F">
        <w:rPr>
          <w:rFonts w:ascii="Times New Roman" w:hAnsi="Times New Roman" w:cs="Times New Roman"/>
          <w:sz w:val="24"/>
          <w:szCs w:val="24"/>
          <w:lang w:val="en-US"/>
        </w:rPr>
        <w:t>r</w:t>
      </w:r>
      <w:r w:rsidRPr="7586338F">
        <w:rPr>
          <w:rFonts w:ascii="Times New Roman" w:hAnsi="Times New Roman" w:cs="Times New Roman"/>
          <w:color w:val="000000"/>
          <w:sz w:val="24"/>
          <w:szCs w:val="24"/>
          <w:lang w:val="en-US"/>
        </w:rPr>
        <w:t xml:space="preserve">. </w:t>
      </w:r>
    </w:p>
    <w:p w14:paraId="0A8A7934" w14:textId="77777777" w:rsidR="00F661CC" w:rsidRDefault="00F661CC" w:rsidP="00F661CC">
      <w:pPr>
        <w:spacing w:line="240" w:lineRule="auto"/>
        <w:rPr>
          <w:rFonts w:ascii="Times New Roman" w:hAnsi="Times New Roman" w:cs="Times New Roman"/>
          <w:color w:val="000000"/>
          <w:sz w:val="24"/>
          <w:szCs w:val="24"/>
        </w:rPr>
      </w:pPr>
    </w:p>
    <w:p w14:paraId="05CCA858" w14:textId="77777777" w:rsidR="00F661CC" w:rsidRPr="00F661CC" w:rsidRDefault="7586338F" w:rsidP="7586338F">
      <w:pPr>
        <w:spacing w:line="240" w:lineRule="auto"/>
        <w:rPr>
          <w:rFonts w:ascii="Times New Roman" w:hAnsi="Times New Roman" w:cs="Times New Roman"/>
          <w:color w:val="000000"/>
          <w:sz w:val="24"/>
          <w:szCs w:val="24"/>
          <w:lang w:val="en-US"/>
        </w:rPr>
      </w:pPr>
      <w:r w:rsidRPr="7586338F">
        <w:rPr>
          <w:rFonts w:ascii="Times New Roman" w:hAnsi="Times New Roman" w:cs="Times New Roman"/>
          <w:color w:val="000000" w:themeColor="text1"/>
          <w:sz w:val="24"/>
          <w:szCs w:val="24"/>
          <w:lang w:val="en-US"/>
        </w:rPr>
        <w:t xml:space="preserve">Second, as of </w:t>
      </w:r>
      <w:r w:rsidRPr="7586338F">
        <w:rPr>
          <w:rFonts w:ascii="Times New Roman" w:hAnsi="Times New Roman" w:cs="Times New Roman"/>
          <w:b/>
          <w:bCs/>
          <w:color w:val="000000" w:themeColor="text1"/>
          <w:sz w:val="24"/>
          <w:szCs w:val="24"/>
          <w:lang w:val="en-US"/>
        </w:rPr>
        <w:t>January 1, 2027</w:t>
      </w:r>
      <w:r w:rsidRPr="7586338F">
        <w:rPr>
          <w:rFonts w:ascii="Times New Roman" w:hAnsi="Times New Roman" w:cs="Times New Roman"/>
          <w:color w:val="000000" w:themeColor="text1"/>
          <w:sz w:val="24"/>
          <w:szCs w:val="24"/>
          <w:lang w:val="en-US"/>
        </w:rPr>
        <w:t>, PTCs will only be available to the following lawfully residing noncitizens with incomes at or above 100% of the FPL:</w:t>
      </w:r>
    </w:p>
    <w:p w14:paraId="1762E694" w14:textId="77777777" w:rsidR="00F661CC" w:rsidRPr="00F661CC" w:rsidRDefault="00F661CC" w:rsidP="00F661CC">
      <w:pPr>
        <w:numPr>
          <w:ilvl w:val="0"/>
          <w:numId w:val="24"/>
        </w:numPr>
        <w:pBdr>
          <w:top w:val="nil"/>
          <w:left w:val="nil"/>
          <w:bottom w:val="nil"/>
          <w:right w:val="nil"/>
          <w:between w:val="nil"/>
        </w:pBdr>
        <w:spacing w:line="240" w:lineRule="auto"/>
        <w:rPr>
          <w:rFonts w:ascii="Times New Roman" w:hAnsi="Times New Roman" w:cs="Times New Roman"/>
          <w:color w:val="000000"/>
          <w:sz w:val="24"/>
          <w:szCs w:val="24"/>
        </w:rPr>
      </w:pPr>
      <w:r w:rsidRPr="00F661CC">
        <w:rPr>
          <w:rFonts w:ascii="Times New Roman" w:hAnsi="Times New Roman" w:cs="Times New Roman"/>
          <w:sz w:val="24"/>
          <w:szCs w:val="24"/>
        </w:rPr>
        <w:t>L</w:t>
      </w:r>
      <w:r w:rsidRPr="00F661CC">
        <w:rPr>
          <w:rFonts w:ascii="Times New Roman" w:hAnsi="Times New Roman" w:cs="Times New Roman"/>
          <w:color w:val="000000"/>
          <w:sz w:val="24"/>
          <w:szCs w:val="24"/>
        </w:rPr>
        <w:t xml:space="preserve">awful </w:t>
      </w:r>
      <w:r w:rsidRPr="00F661CC">
        <w:rPr>
          <w:rFonts w:ascii="Times New Roman" w:hAnsi="Times New Roman" w:cs="Times New Roman"/>
          <w:sz w:val="24"/>
          <w:szCs w:val="24"/>
        </w:rPr>
        <w:t>p</w:t>
      </w:r>
      <w:r w:rsidRPr="00F661CC">
        <w:rPr>
          <w:rFonts w:ascii="Times New Roman" w:hAnsi="Times New Roman" w:cs="Times New Roman"/>
          <w:color w:val="000000"/>
          <w:sz w:val="24"/>
          <w:szCs w:val="24"/>
        </w:rPr>
        <w:t xml:space="preserve">ermanent </w:t>
      </w:r>
      <w:r w:rsidRPr="00F661CC">
        <w:rPr>
          <w:rFonts w:ascii="Times New Roman" w:hAnsi="Times New Roman" w:cs="Times New Roman"/>
          <w:sz w:val="24"/>
          <w:szCs w:val="24"/>
        </w:rPr>
        <w:t>r</w:t>
      </w:r>
      <w:r w:rsidRPr="00F661CC">
        <w:rPr>
          <w:rFonts w:ascii="Times New Roman" w:hAnsi="Times New Roman" w:cs="Times New Roman"/>
          <w:color w:val="000000"/>
          <w:sz w:val="24"/>
          <w:szCs w:val="24"/>
        </w:rPr>
        <w:t>esidents,</w:t>
      </w:r>
    </w:p>
    <w:p w14:paraId="48346E7E" w14:textId="77777777" w:rsidR="00F661CC" w:rsidRPr="00F661CC" w:rsidRDefault="00F661CC" w:rsidP="00F661CC">
      <w:pPr>
        <w:numPr>
          <w:ilvl w:val="0"/>
          <w:numId w:val="24"/>
        </w:numPr>
        <w:pBdr>
          <w:top w:val="nil"/>
          <w:left w:val="nil"/>
          <w:bottom w:val="nil"/>
          <w:right w:val="nil"/>
          <w:between w:val="nil"/>
        </w:pBdr>
        <w:spacing w:line="240" w:lineRule="auto"/>
        <w:rPr>
          <w:rFonts w:ascii="Times New Roman" w:hAnsi="Times New Roman" w:cs="Times New Roman"/>
          <w:color w:val="000000"/>
          <w:sz w:val="24"/>
          <w:szCs w:val="24"/>
        </w:rPr>
      </w:pPr>
      <w:r w:rsidRPr="00F661CC">
        <w:rPr>
          <w:rFonts w:ascii="Times New Roman" w:hAnsi="Times New Roman" w:cs="Times New Roman"/>
          <w:color w:val="000000"/>
          <w:sz w:val="24"/>
          <w:szCs w:val="24"/>
        </w:rPr>
        <w:t>Cuban/Haitian entrants, and</w:t>
      </w:r>
    </w:p>
    <w:p w14:paraId="38CF5BA4" w14:textId="599852AD" w:rsidR="00F661CC" w:rsidRDefault="00F661CC" w:rsidP="00F661CC">
      <w:pPr>
        <w:numPr>
          <w:ilvl w:val="0"/>
          <w:numId w:val="24"/>
        </w:numPr>
        <w:pBdr>
          <w:top w:val="nil"/>
          <w:left w:val="nil"/>
          <w:bottom w:val="nil"/>
          <w:right w:val="nil"/>
          <w:between w:val="nil"/>
        </w:pBdr>
        <w:spacing w:line="240" w:lineRule="auto"/>
        <w:rPr>
          <w:rFonts w:ascii="Times New Roman" w:hAnsi="Times New Roman" w:cs="Times New Roman"/>
          <w:color w:val="000000"/>
          <w:sz w:val="24"/>
          <w:szCs w:val="24"/>
        </w:rPr>
      </w:pPr>
      <w:r w:rsidRPr="00F661CC">
        <w:rPr>
          <w:rFonts w:ascii="Times New Roman" w:hAnsi="Times New Roman" w:cs="Times New Roman"/>
          <w:color w:val="000000"/>
          <w:sz w:val="24"/>
          <w:szCs w:val="24"/>
        </w:rPr>
        <w:t>COFA migrants.</w:t>
      </w:r>
    </w:p>
    <w:p w14:paraId="35225D58" w14:textId="77777777" w:rsidR="00F661CC" w:rsidRDefault="00F661CC" w:rsidP="00F661CC">
      <w:pPr>
        <w:pBdr>
          <w:top w:val="nil"/>
          <w:left w:val="nil"/>
          <w:bottom w:val="nil"/>
          <w:right w:val="nil"/>
          <w:between w:val="nil"/>
        </w:pBdr>
        <w:spacing w:line="240" w:lineRule="auto"/>
        <w:rPr>
          <w:rFonts w:ascii="Times New Roman" w:hAnsi="Times New Roman" w:cs="Times New Roman"/>
          <w:color w:val="000000"/>
          <w:sz w:val="24"/>
          <w:szCs w:val="24"/>
        </w:rPr>
      </w:pPr>
    </w:p>
    <w:p w14:paraId="77E50190" w14:textId="77777777" w:rsidR="00F661CC" w:rsidRDefault="7586338F" w:rsidP="7586338F">
      <w:pPr>
        <w:spacing w:line="240" w:lineRule="auto"/>
        <w:rPr>
          <w:rFonts w:ascii="Times New Roman" w:hAnsi="Times New Roman" w:cs="Times New Roman"/>
          <w:color w:val="000000"/>
          <w:sz w:val="24"/>
          <w:szCs w:val="24"/>
          <w:lang w:val="en-US"/>
        </w:rPr>
      </w:pPr>
      <w:r w:rsidRPr="7586338F">
        <w:rPr>
          <w:rFonts w:ascii="Times New Roman" w:hAnsi="Times New Roman" w:cs="Times New Roman"/>
          <w:sz w:val="24"/>
          <w:szCs w:val="24"/>
          <w:lang w:val="en-US"/>
        </w:rPr>
        <w:t xml:space="preserve">That said, </w:t>
      </w:r>
      <w:r w:rsidRPr="7586338F">
        <w:rPr>
          <w:rFonts w:ascii="Times New Roman" w:hAnsi="Times New Roman" w:cs="Times New Roman"/>
          <w:color w:val="000000" w:themeColor="text1"/>
          <w:sz w:val="24"/>
          <w:szCs w:val="24"/>
          <w:lang w:val="en-US"/>
        </w:rPr>
        <w:t>lawfully residing noncitizens who do not qualify for the PTCs can still purchase health care insurance through the ACA Marketplace</w:t>
      </w:r>
      <w:r w:rsidRPr="7586338F">
        <w:rPr>
          <w:rFonts w:ascii="Times New Roman" w:hAnsi="Times New Roman" w:cs="Times New Roman"/>
          <w:sz w:val="24"/>
          <w:szCs w:val="24"/>
          <w:lang w:val="en-US"/>
        </w:rPr>
        <w:t xml:space="preserve"> including </w:t>
      </w:r>
      <w:r w:rsidRPr="7586338F">
        <w:rPr>
          <w:rFonts w:ascii="Times New Roman" w:hAnsi="Times New Roman" w:cs="Times New Roman"/>
          <w:b/>
          <w:bCs/>
          <w:color w:val="000000" w:themeColor="text1"/>
          <w:sz w:val="24"/>
          <w:szCs w:val="24"/>
          <w:lang w:val="en-US"/>
        </w:rPr>
        <w:t>VAWA self-petitioners, T visa holders, U visa holders, and asylees</w:t>
      </w:r>
      <w:r w:rsidRPr="7586338F">
        <w:rPr>
          <w:rFonts w:ascii="Times New Roman" w:hAnsi="Times New Roman" w:cs="Times New Roman"/>
          <w:b/>
          <w:bCs/>
          <w:sz w:val="24"/>
          <w:szCs w:val="24"/>
          <w:lang w:val="en-US"/>
        </w:rPr>
        <w:t>.</w:t>
      </w:r>
      <w:r w:rsidRPr="7586338F">
        <w:rPr>
          <w:rFonts w:ascii="Times New Roman" w:hAnsi="Times New Roman" w:cs="Times New Roman"/>
          <w:b/>
          <w:bCs/>
          <w:color w:val="000000" w:themeColor="text1"/>
          <w:sz w:val="24"/>
          <w:szCs w:val="24"/>
          <w:lang w:val="en-US"/>
        </w:rPr>
        <w:t xml:space="preserve"> However, they will have to pay the full cost without the PTC subsidy</w:t>
      </w:r>
      <w:r w:rsidRPr="7586338F">
        <w:rPr>
          <w:rFonts w:ascii="Times New Roman" w:hAnsi="Times New Roman" w:cs="Times New Roman"/>
          <w:color w:val="000000" w:themeColor="text1"/>
          <w:sz w:val="24"/>
          <w:szCs w:val="24"/>
          <w:lang w:val="en-US"/>
        </w:rPr>
        <w:t xml:space="preserve">. Unfortunately, for many lawfully residing noncitizens, including survivors of DV and SA, healthcare coverage will be far too expensive to purchase without the PTCs. </w:t>
      </w:r>
    </w:p>
    <w:p w14:paraId="3E11F70A" w14:textId="77777777" w:rsidR="00F661CC" w:rsidRDefault="00F661CC" w:rsidP="00F661CC">
      <w:pPr>
        <w:spacing w:line="240" w:lineRule="auto"/>
        <w:rPr>
          <w:rFonts w:ascii="Times New Roman" w:hAnsi="Times New Roman" w:cs="Times New Roman"/>
          <w:color w:val="000000"/>
          <w:sz w:val="24"/>
          <w:szCs w:val="24"/>
        </w:rPr>
      </w:pPr>
    </w:p>
    <w:p w14:paraId="48835ED3" w14:textId="77777777" w:rsidR="00F661CC" w:rsidRDefault="00F661CC" w:rsidP="00F661CC">
      <w:pPr>
        <w:pBdr>
          <w:top w:val="nil"/>
          <w:left w:val="nil"/>
          <w:bottom w:val="nil"/>
          <w:right w:val="nil"/>
          <w:between w:val="nil"/>
        </w:pBdr>
        <w:spacing w:line="240" w:lineRule="auto"/>
        <w:rPr>
          <w:color w:val="000000"/>
        </w:rPr>
      </w:pPr>
    </w:p>
    <w:p w14:paraId="42551065" w14:textId="77777777" w:rsidR="00C40D92" w:rsidRDefault="00F661CC" w:rsidP="00F661CC">
      <w:pPr>
        <w:numPr>
          <w:ilvl w:val="0"/>
          <w:numId w:val="21"/>
        </w:numPr>
        <w:spacing w:line="240" w:lineRule="auto"/>
        <w:jc w:val="center"/>
        <w:rPr>
          <w:b/>
          <w:bCs/>
          <w:color w:val="1F497D" w:themeColor="text2"/>
          <w:sz w:val="28"/>
          <w:szCs w:val="28"/>
        </w:rPr>
      </w:pPr>
      <w:r w:rsidRPr="00181408">
        <w:rPr>
          <w:b/>
          <w:bCs/>
          <w:color w:val="1F497D" w:themeColor="text2"/>
          <w:sz w:val="28"/>
          <w:szCs w:val="28"/>
        </w:rPr>
        <w:t xml:space="preserve">Emergency Medicaid and Health Centers &amp; </w:t>
      </w:r>
    </w:p>
    <w:p w14:paraId="1ECF7393" w14:textId="743C249A" w:rsidR="00F661CC" w:rsidRPr="00181408" w:rsidRDefault="00F661CC" w:rsidP="00C40D92">
      <w:pPr>
        <w:spacing w:line="240" w:lineRule="auto"/>
        <w:ind w:left="360"/>
        <w:jc w:val="center"/>
        <w:rPr>
          <w:b/>
          <w:bCs/>
          <w:color w:val="1F497D" w:themeColor="text2"/>
          <w:sz w:val="28"/>
          <w:szCs w:val="28"/>
        </w:rPr>
      </w:pPr>
      <w:r w:rsidRPr="00181408">
        <w:rPr>
          <w:b/>
          <w:bCs/>
          <w:color w:val="1F497D" w:themeColor="text2"/>
          <w:sz w:val="28"/>
          <w:szCs w:val="28"/>
        </w:rPr>
        <w:t>State Options for Noncitizens</w:t>
      </w:r>
    </w:p>
    <w:p w14:paraId="1F1876AD" w14:textId="179180AF" w:rsidR="00F661CC" w:rsidRDefault="00F661CC" w:rsidP="00F661CC">
      <w:pPr>
        <w:pBdr>
          <w:top w:val="nil"/>
          <w:left w:val="nil"/>
          <w:bottom w:val="nil"/>
          <w:right w:val="nil"/>
          <w:between w:val="nil"/>
        </w:pBdr>
        <w:spacing w:line="240" w:lineRule="auto"/>
        <w:jc w:val="center"/>
        <w:rPr>
          <w:b/>
          <w:bCs/>
          <w:color w:val="0070C0"/>
          <w:sz w:val="28"/>
          <w:szCs w:val="28"/>
        </w:rPr>
      </w:pPr>
    </w:p>
    <w:p w14:paraId="3F2C7F1B" w14:textId="383CC4C6" w:rsidR="00F661CC" w:rsidRPr="00F661CC" w:rsidRDefault="7586338F" w:rsidP="7586338F">
      <w:pPr>
        <w:pBdr>
          <w:top w:val="nil"/>
          <w:left w:val="nil"/>
          <w:bottom w:val="nil"/>
          <w:right w:val="nil"/>
          <w:between w:val="nil"/>
        </w:pBdr>
        <w:spacing w:line="240" w:lineRule="auto"/>
        <w:rPr>
          <w:rFonts w:ascii="Times New Roman" w:hAnsi="Times New Roman" w:cs="Times New Roman"/>
          <w:color w:val="000000"/>
          <w:sz w:val="24"/>
          <w:szCs w:val="24"/>
          <w:lang w:val="en-US"/>
        </w:rPr>
      </w:pPr>
      <w:r w:rsidRPr="7586338F">
        <w:rPr>
          <w:rFonts w:ascii="Times New Roman" w:hAnsi="Times New Roman" w:cs="Times New Roman"/>
          <w:color w:val="000000" w:themeColor="text1"/>
          <w:sz w:val="24"/>
          <w:szCs w:val="24"/>
          <w:lang w:val="en-US"/>
        </w:rPr>
        <w:t xml:space="preserve">Without access to Medicaid and CHIP and the PTCs, many low-income, lawfully residing noncitizens will have limited options for healthcare. </w:t>
      </w:r>
      <w:r w:rsidRPr="7586338F">
        <w:rPr>
          <w:rFonts w:ascii="Times New Roman" w:hAnsi="Times New Roman" w:cs="Times New Roman"/>
          <w:sz w:val="24"/>
          <w:szCs w:val="24"/>
          <w:lang w:val="en-US"/>
        </w:rPr>
        <w:t>E</w:t>
      </w:r>
      <w:r w:rsidRPr="7586338F">
        <w:rPr>
          <w:rFonts w:ascii="Times New Roman" w:hAnsi="Times New Roman" w:cs="Times New Roman"/>
          <w:color w:val="000000" w:themeColor="text1"/>
          <w:sz w:val="24"/>
          <w:szCs w:val="24"/>
          <w:lang w:val="en-US"/>
        </w:rPr>
        <w:t>mergency Medicaid</w:t>
      </w:r>
      <w:r w:rsidRPr="7586338F">
        <w:rPr>
          <w:rFonts w:ascii="Times New Roman" w:hAnsi="Times New Roman" w:cs="Times New Roman"/>
          <w:sz w:val="24"/>
          <w:szCs w:val="24"/>
          <w:lang w:val="en-US"/>
        </w:rPr>
        <w:t xml:space="preserve"> is </w:t>
      </w:r>
      <w:r w:rsidRPr="7586338F">
        <w:rPr>
          <w:rFonts w:ascii="Times New Roman" w:hAnsi="Times New Roman" w:cs="Times New Roman"/>
          <w:color w:val="000000" w:themeColor="text1"/>
          <w:sz w:val="24"/>
          <w:szCs w:val="24"/>
          <w:lang w:val="en-US"/>
        </w:rPr>
        <w:t xml:space="preserve">a program that states must provide to individuals with an emergency medical condition </w:t>
      </w:r>
      <w:r w:rsidRPr="7586338F">
        <w:rPr>
          <w:rFonts w:ascii="Times New Roman" w:hAnsi="Times New Roman" w:cs="Times New Roman"/>
          <w:b/>
          <w:bCs/>
          <w:color w:val="000000" w:themeColor="text1"/>
          <w:sz w:val="24"/>
          <w:szCs w:val="24"/>
          <w:lang w:val="en-US"/>
        </w:rPr>
        <w:t>regardless of their immigration status.</w:t>
      </w:r>
      <w:r w:rsidRPr="7586338F">
        <w:rPr>
          <w:rFonts w:ascii="Times New Roman" w:hAnsi="Times New Roman" w:cs="Times New Roman"/>
          <w:color w:val="000000" w:themeColor="text1"/>
          <w:sz w:val="24"/>
          <w:szCs w:val="24"/>
          <w:lang w:val="en-US"/>
        </w:rPr>
        <w:t xml:space="preserve"> Also, </w:t>
      </w:r>
      <w:r w:rsidR="00C40D92">
        <w:rPr>
          <w:rFonts w:ascii="Times New Roman" w:hAnsi="Times New Roman" w:cs="Times New Roman"/>
          <w:color w:val="000000" w:themeColor="text1"/>
          <w:sz w:val="24"/>
          <w:szCs w:val="24"/>
          <w:lang w:val="en-US"/>
        </w:rPr>
        <w:t xml:space="preserve">historically </w:t>
      </w:r>
      <w:r w:rsidRPr="7586338F">
        <w:rPr>
          <w:rFonts w:ascii="Times New Roman" w:hAnsi="Times New Roman" w:cs="Times New Roman"/>
          <w:sz w:val="24"/>
          <w:szCs w:val="24"/>
          <w:lang w:val="en-US"/>
        </w:rPr>
        <w:t>l</w:t>
      </w:r>
      <w:r w:rsidRPr="7586338F">
        <w:rPr>
          <w:rFonts w:ascii="Times New Roman" w:hAnsi="Times New Roman" w:cs="Times New Roman"/>
          <w:color w:val="000000" w:themeColor="text1"/>
          <w:sz w:val="24"/>
          <w:szCs w:val="24"/>
          <w:lang w:val="en-US"/>
        </w:rPr>
        <w:t xml:space="preserve">ow-cost health centers </w:t>
      </w:r>
      <w:r w:rsidR="00C40D92">
        <w:rPr>
          <w:rFonts w:ascii="Times New Roman" w:hAnsi="Times New Roman" w:cs="Times New Roman"/>
          <w:color w:val="000000" w:themeColor="text1"/>
          <w:sz w:val="24"/>
          <w:szCs w:val="24"/>
          <w:lang w:val="en-US"/>
        </w:rPr>
        <w:t xml:space="preserve">have been </w:t>
      </w:r>
      <w:r w:rsidRPr="7586338F">
        <w:rPr>
          <w:rFonts w:ascii="Times New Roman" w:hAnsi="Times New Roman" w:cs="Times New Roman"/>
          <w:color w:val="000000" w:themeColor="text1"/>
          <w:sz w:val="24"/>
          <w:szCs w:val="24"/>
          <w:lang w:val="en-US"/>
        </w:rPr>
        <w:t>availa</w:t>
      </w:r>
      <w:r w:rsidRPr="7586338F">
        <w:rPr>
          <w:rFonts w:ascii="Times New Roman" w:hAnsi="Times New Roman" w:cs="Times New Roman"/>
          <w:sz w:val="24"/>
          <w:szCs w:val="24"/>
          <w:lang w:val="en-US"/>
        </w:rPr>
        <w:t xml:space="preserve">ble to </w:t>
      </w:r>
      <w:r w:rsidR="00C40D92">
        <w:rPr>
          <w:rFonts w:ascii="Times New Roman" w:hAnsi="Times New Roman" w:cs="Times New Roman"/>
          <w:sz w:val="24"/>
          <w:szCs w:val="24"/>
          <w:lang w:val="en-US"/>
        </w:rPr>
        <w:t xml:space="preserve">all </w:t>
      </w:r>
      <w:r w:rsidRPr="7586338F">
        <w:rPr>
          <w:rFonts w:ascii="Times New Roman" w:hAnsi="Times New Roman" w:cs="Times New Roman"/>
          <w:sz w:val="24"/>
          <w:szCs w:val="24"/>
          <w:lang w:val="en-US"/>
        </w:rPr>
        <w:t xml:space="preserve">noncitizens. In addition, </w:t>
      </w:r>
      <w:r w:rsidRPr="7586338F">
        <w:rPr>
          <w:rFonts w:ascii="Times New Roman" w:hAnsi="Times New Roman" w:cs="Times New Roman"/>
          <w:b/>
          <w:bCs/>
          <w:color w:val="000000" w:themeColor="text1"/>
          <w:sz w:val="24"/>
          <w:szCs w:val="24"/>
          <w:lang w:val="en-US"/>
        </w:rPr>
        <w:t>states can choose</w:t>
      </w:r>
      <w:r w:rsidRPr="7586338F">
        <w:rPr>
          <w:rFonts w:ascii="Times New Roman" w:hAnsi="Times New Roman" w:cs="Times New Roman"/>
          <w:color w:val="000000" w:themeColor="text1"/>
          <w:sz w:val="24"/>
          <w:szCs w:val="24"/>
          <w:lang w:val="en-US"/>
        </w:rPr>
        <w:t xml:space="preserve"> to offer limited healthcare services to vulnerable noncitizens as well as use state funds to cover healthcare services for noncitizens</w:t>
      </w:r>
      <w:r w:rsidRPr="7586338F">
        <w:rPr>
          <w:rFonts w:ascii="Times New Roman" w:hAnsi="Times New Roman" w:cs="Times New Roman"/>
          <w:sz w:val="24"/>
          <w:szCs w:val="24"/>
          <w:lang w:val="en-US"/>
        </w:rPr>
        <w:t xml:space="preserve">. </w:t>
      </w:r>
    </w:p>
    <w:p w14:paraId="4767E5BB" w14:textId="77777777" w:rsidR="00F661CC" w:rsidRPr="00F661CC" w:rsidRDefault="00F661CC" w:rsidP="00F661CC">
      <w:pPr>
        <w:pBdr>
          <w:top w:val="nil"/>
          <w:left w:val="nil"/>
          <w:bottom w:val="nil"/>
          <w:right w:val="nil"/>
          <w:between w:val="nil"/>
        </w:pBdr>
        <w:spacing w:line="240" w:lineRule="auto"/>
        <w:rPr>
          <w:rFonts w:ascii="Times New Roman" w:hAnsi="Times New Roman" w:cs="Times New Roman"/>
          <w:color w:val="000000"/>
          <w:sz w:val="24"/>
          <w:szCs w:val="24"/>
        </w:rPr>
      </w:pPr>
    </w:p>
    <w:p w14:paraId="47ED0915" w14:textId="77777777" w:rsidR="00F661CC" w:rsidRPr="00F661CC" w:rsidRDefault="00F661CC" w:rsidP="00F661CC">
      <w:pPr>
        <w:numPr>
          <w:ilvl w:val="0"/>
          <w:numId w:val="28"/>
        </w:numPr>
        <w:pBdr>
          <w:top w:val="nil"/>
          <w:left w:val="nil"/>
          <w:bottom w:val="nil"/>
          <w:right w:val="nil"/>
          <w:between w:val="nil"/>
        </w:pBdr>
        <w:spacing w:line="240" w:lineRule="auto"/>
        <w:rPr>
          <w:rFonts w:ascii="Times New Roman" w:hAnsi="Times New Roman" w:cs="Times New Roman"/>
          <w:b/>
          <w:bCs/>
          <w:color w:val="000000"/>
          <w:sz w:val="24"/>
          <w:szCs w:val="24"/>
        </w:rPr>
      </w:pPr>
      <w:r w:rsidRPr="00F661CC">
        <w:rPr>
          <w:rFonts w:ascii="Times New Roman" w:hAnsi="Times New Roman" w:cs="Times New Roman"/>
          <w:b/>
          <w:bCs/>
          <w:color w:val="000000"/>
          <w:sz w:val="24"/>
          <w:szCs w:val="24"/>
        </w:rPr>
        <w:t>Emergency Medicaid</w:t>
      </w:r>
    </w:p>
    <w:p w14:paraId="6B82576C" w14:textId="77777777" w:rsidR="00F661CC" w:rsidRPr="00F661CC" w:rsidRDefault="00F661CC" w:rsidP="00F661CC">
      <w:pPr>
        <w:pBdr>
          <w:top w:val="nil"/>
          <w:left w:val="nil"/>
          <w:bottom w:val="nil"/>
          <w:right w:val="nil"/>
          <w:between w:val="nil"/>
        </w:pBdr>
        <w:spacing w:line="240" w:lineRule="auto"/>
        <w:rPr>
          <w:rFonts w:ascii="Times New Roman" w:hAnsi="Times New Roman" w:cs="Times New Roman"/>
          <w:sz w:val="24"/>
          <w:szCs w:val="24"/>
        </w:rPr>
      </w:pPr>
    </w:p>
    <w:p w14:paraId="0260C08D" w14:textId="4B70646F" w:rsidR="00F661CC" w:rsidRPr="00F661CC" w:rsidRDefault="00F661CC" w:rsidP="7586338F">
      <w:pPr>
        <w:pBdr>
          <w:top w:val="nil"/>
          <w:left w:val="nil"/>
          <w:bottom w:val="nil"/>
          <w:right w:val="nil"/>
          <w:between w:val="nil"/>
        </w:pBdr>
        <w:spacing w:line="240" w:lineRule="auto"/>
        <w:rPr>
          <w:rFonts w:ascii="Times New Roman" w:hAnsi="Times New Roman" w:cs="Times New Roman"/>
          <w:color w:val="000000"/>
          <w:sz w:val="24"/>
          <w:szCs w:val="24"/>
          <w:lang w:val="en-US"/>
        </w:rPr>
      </w:pPr>
      <w:r w:rsidRPr="7586338F">
        <w:rPr>
          <w:rFonts w:ascii="Times New Roman" w:hAnsi="Times New Roman" w:cs="Times New Roman"/>
          <w:color w:val="000000"/>
          <w:sz w:val="24"/>
          <w:szCs w:val="24"/>
          <w:lang w:val="en-US"/>
        </w:rPr>
        <w:t>Federal law requires all states to screen and provide stabilizing treatment to individuals who go to a hospital for emergency services</w:t>
      </w:r>
      <w:r w:rsidR="006A2E09" w:rsidRPr="7586338F">
        <w:rPr>
          <w:rStyle w:val="EndnoteReference"/>
          <w:rFonts w:ascii="Times New Roman" w:hAnsi="Times New Roman" w:cs="Times New Roman"/>
          <w:color w:val="000000"/>
          <w:sz w:val="24"/>
          <w:szCs w:val="24"/>
          <w:lang w:val="en-US"/>
        </w:rPr>
        <w:endnoteReference w:id="15"/>
      </w:r>
      <w:r w:rsidRPr="7586338F">
        <w:rPr>
          <w:rFonts w:ascii="Times New Roman" w:hAnsi="Times New Roman" w:cs="Times New Roman"/>
          <w:color w:val="000000"/>
          <w:sz w:val="24"/>
          <w:szCs w:val="24"/>
          <w:lang w:val="en-US"/>
        </w:rPr>
        <w:t xml:space="preserve"> regardless of their ability to pay and their immigration </w:t>
      </w:r>
      <w:r w:rsidRPr="7586338F">
        <w:rPr>
          <w:rFonts w:ascii="Times New Roman" w:hAnsi="Times New Roman" w:cs="Times New Roman"/>
          <w:color w:val="000000"/>
          <w:sz w:val="24"/>
          <w:szCs w:val="24"/>
          <w:lang w:val="en-US"/>
        </w:rPr>
        <w:lastRenderedPageBreak/>
        <w:t xml:space="preserve">status. The federal government reimburses hospitals for the costs of this care. Emergency services include those services that require immediate attention to prevent death, serious </w:t>
      </w:r>
      <w:r w:rsidR="7586338F" w:rsidRPr="7586338F">
        <w:rPr>
          <w:rFonts w:ascii="Times New Roman" w:hAnsi="Times New Roman" w:cs="Times New Roman"/>
          <w:color w:val="000000" w:themeColor="text1"/>
          <w:sz w:val="24"/>
          <w:szCs w:val="24"/>
          <w:lang w:val="en-US"/>
        </w:rPr>
        <w:t xml:space="preserve">harm or disability. Emergency services also include labor and delivery. </w:t>
      </w:r>
    </w:p>
    <w:p w14:paraId="488A8993" w14:textId="77777777" w:rsidR="00F661CC" w:rsidRDefault="00F661CC" w:rsidP="00F661CC">
      <w:pPr>
        <w:spacing w:line="240" w:lineRule="auto"/>
        <w:rPr>
          <w:rFonts w:ascii="Times New Roman" w:hAnsi="Times New Roman" w:cs="Times New Roman"/>
          <w:color w:val="000000"/>
          <w:sz w:val="24"/>
          <w:szCs w:val="24"/>
        </w:rPr>
      </w:pPr>
    </w:p>
    <w:p w14:paraId="1A89D32F" w14:textId="77777777" w:rsidR="00F661CC" w:rsidRPr="00F661CC" w:rsidRDefault="7586338F" w:rsidP="7586338F">
      <w:pPr>
        <w:pBdr>
          <w:top w:val="nil"/>
          <w:left w:val="nil"/>
          <w:bottom w:val="nil"/>
          <w:right w:val="nil"/>
          <w:between w:val="nil"/>
        </w:pBdr>
        <w:spacing w:line="240" w:lineRule="auto"/>
        <w:rPr>
          <w:rFonts w:ascii="Times New Roman" w:hAnsi="Times New Roman" w:cs="Times New Roman"/>
          <w:color w:val="000000"/>
          <w:sz w:val="24"/>
          <w:szCs w:val="24"/>
          <w:lang w:val="en-US"/>
        </w:rPr>
      </w:pPr>
      <w:r w:rsidRPr="7586338F">
        <w:rPr>
          <w:rFonts w:ascii="Times New Roman" w:hAnsi="Times New Roman" w:cs="Times New Roman"/>
          <w:color w:val="000000" w:themeColor="text1"/>
          <w:sz w:val="24"/>
          <w:szCs w:val="24"/>
          <w:lang w:val="en-US"/>
        </w:rPr>
        <w:t xml:space="preserve">Along with emergency Medicaid, all noncitizens, regardless of their immigration status, can access public health programs that provide immunizations and/or treatment of communicable disease symptoms whether or not those symptoms are caused by such disease. </w:t>
      </w:r>
    </w:p>
    <w:p w14:paraId="784B4E33" w14:textId="77777777" w:rsidR="0068360A" w:rsidRDefault="0068360A" w:rsidP="00F661CC">
      <w:pPr>
        <w:pBdr>
          <w:top w:val="nil"/>
          <w:left w:val="nil"/>
          <w:bottom w:val="nil"/>
          <w:right w:val="nil"/>
          <w:between w:val="nil"/>
        </w:pBdr>
        <w:spacing w:line="240" w:lineRule="auto"/>
        <w:rPr>
          <w:rFonts w:ascii="Century Gothic" w:hAnsi="Century Gothic" w:cs="Times New Roman"/>
          <w:b/>
          <w:bCs/>
          <w:color w:val="0070C0"/>
          <w:sz w:val="24"/>
          <w:szCs w:val="24"/>
        </w:rPr>
      </w:pPr>
    </w:p>
    <w:p w14:paraId="501C76C9" w14:textId="7504ADCE" w:rsidR="00F661CC" w:rsidRPr="00181408" w:rsidRDefault="00F661CC" w:rsidP="00F661CC">
      <w:pPr>
        <w:pBdr>
          <w:top w:val="nil"/>
          <w:left w:val="nil"/>
          <w:bottom w:val="nil"/>
          <w:right w:val="nil"/>
          <w:between w:val="nil"/>
        </w:pBdr>
        <w:spacing w:line="240" w:lineRule="auto"/>
        <w:rPr>
          <w:rFonts w:ascii="Century Gothic" w:hAnsi="Century Gothic" w:cs="Times New Roman"/>
          <w:b/>
          <w:bCs/>
          <w:color w:val="0070C0"/>
          <w:sz w:val="24"/>
          <w:szCs w:val="24"/>
        </w:rPr>
      </w:pPr>
      <w:r w:rsidRPr="00181408">
        <w:rPr>
          <w:rFonts w:ascii="Century Gothic" w:hAnsi="Century Gothic" w:cs="Times New Roman"/>
          <w:b/>
          <w:bCs/>
          <w:color w:val="0070C0"/>
          <w:sz w:val="24"/>
          <w:szCs w:val="24"/>
        </w:rPr>
        <w:t>H</w:t>
      </w:r>
      <w:r w:rsidR="006042E4">
        <w:rPr>
          <w:rFonts w:ascii="Century Gothic" w:hAnsi="Century Gothic" w:cs="Times New Roman"/>
          <w:b/>
          <w:bCs/>
          <w:color w:val="0070C0"/>
          <w:sz w:val="24"/>
          <w:szCs w:val="24"/>
        </w:rPr>
        <w:t>.</w:t>
      </w:r>
      <w:r w:rsidRPr="00181408">
        <w:rPr>
          <w:rFonts w:ascii="Century Gothic" w:hAnsi="Century Gothic" w:cs="Times New Roman"/>
          <w:b/>
          <w:bCs/>
          <w:color w:val="0070C0"/>
          <w:sz w:val="24"/>
          <w:szCs w:val="24"/>
        </w:rPr>
        <w:t>R</w:t>
      </w:r>
      <w:r w:rsidR="006042E4">
        <w:rPr>
          <w:rFonts w:ascii="Century Gothic" w:hAnsi="Century Gothic" w:cs="Times New Roman"/>
          <w:b/>
          <w:bCs/>
          <w:color w:val="0070C0"/>
          <w:sz w:val="24"/>
          <w:szCs w:val="24"/>
        </w:rPr>
        <w:t xml:space="preserve">. </w:t>
      </w:r>
      <w:r w:rsidRPr="00181408">
        <w:rPr>
          <w:rFonts w:ascii="Century Gothic" w:hAnsi="Century Gothic" w:cs="Times New Roman"/>
          <w:b/>
          <w:bCs/>
          <w:color w:val="0070C0"/>
          <w:sz w:val="24"/>
          <w:szCs w:val="24"/>
        </w:rPr>
        <w:t xml:space="preserve">1 does not change states’ obligation to provide emergency Medicaid and access to immunizations and treatment of communicable diseases. </w:t>
      </w:r>
    </w:p>
    <w:p w14:paraId="58C31E45" w14:textId="77777777" w:rsidR="00F661CC" w:rsidRPr="00F661CC" w:rsidRDefault="00F661CC" w:rsidP="00F661CC">
      <w:pPr>
        <w:spacing w:line="240" w:lineRule="auto"/>
        <w:rPr>
          <w:rFonts w:ascii="Times New Roman" w:hAnsi="Times New Roman" w:cs="Times New Roman"/>
          <w:color w:val="000000"/>
          <w:sz w:val="24"/>
          <w:szCs w:val="24"/>
        </w:rPr>
      </w:pPr>
    </w:p>
    <w:p w14:paraId="08F0B450" w14:textId="5CB6A223" w:rsidR="00F661CC" w:rsidRDefault="00F661CC" w:rsidP="00F661CC">
      <w:pPr>
        <w:numPr>
          <w:ilvl w:val="0"/>
          <w:numId w:val="28"/>
        </w:numPr>
        <w:pBdr>
          <w:top w:val="nil"/>
          <w:left w:val="nil"/>
          <w:bottom w:val="nil"/>
          <w:right w:val="nil"/>
          <w:between w:val="nil"/>
        </w:pBdr>
        <w:spacing w:line="240" w:lineRule="auto"/>
        <w:rPr>
          <w:rFonts w:ascii="Times New Roman" w:hAnsi="Times New Roman" w:cs="Times New Roman"/>
          <w:b/>
          <w:bCs/>
          <w:color w:val="000000"/>
          <w:sz w:val="24"/>
          <w:szCs w:val="24"/>
        </w:rPr>
      </w:pPr>
      <w:r w:rsidRPr="00F661CC">
        <w:rPr>
          <w:rFonts w:ascii="Times New Roman" w:hAnsi="Times New Roman" w:cs="Times New Roman"/>
          <w:b/>
          <w:bCs/>
          <w:color w:val="000000"/>
          <w:sz w:val="24"/>
          <w:szCs w:val="24"/>
        </w:rPr>
        <w:t>Low-Cost Health Centers</w:t>
      </w:r>
    </w:p>
    <w:p w14:paraId="21662AB0" w14:textId="77777777" w:rsidR="00803193" w:rsidRPr="00803193" w:rsidRDefault="00803193" w:rsidP="00803193">
      <w:pPr>
        <w:pBdr>
          <w:top w:val="nil"/>
          <w:left w:val="nil"/>
          <w:bottom w:val="nil"/>
          <w:right w:val="nil"/>
          <w:between w:val="nil"/>
        </w:pBdr>
        <w:spacing w:line="240" w:lineRule="auto"/>
        <w:ind w:left="720"/>
        <w:rPr>
          <w:rFonts w:ascii="Times New Roman" w:hAnsi="Times New Roman" w:cs="Times New Roman"/>
          <w:b/>
          <w:bCs/>
          <w:color w:val="000000"/>
          <w:sz w:val="24"/>
          <w:szCs w:val="24"/>
        </w:rPr>
      </w:pPr>
    </w:p>
    <w:p w14:paraId="15422194" w14:textId="77777777" w:rsidR="00F661CC" w:rsidRPr="00F661CC" w:rsidRDefault="00F661CC" w:rsidP="00F661CC">
      <w:pPr>
        <w:pBdr>
          <w:top w:val="nil"/>
          <w:left w:val="nil"/>
          <w:bottom w:val="nil"/>
          <w:right w:val="nil"/>
          <w:between w:val="nil"/>
        </w:pBdr>
        <w:spacing w:line="240" w:lineRule="auto"/>
        <w:rPr>
          <w:rFonts w:ascii="Times New Roman" w:hAnsi="Times New Roman" w:cs="Times New Roman"/>
          <w:color w:val="000000"/>
          <w:sz w:val="24"/>
          <w:szCs w:val="24"/>
        </w:rPr>
      </w:pPr>
      <w:r w:rsidRPr="00F661CC">
        <w:rPr>
          <w:rFonts w:ascii="Times New Roman" w:hAnsi="Times New Roman" w:cs="Times New Roman"/>
          <w:color w:val="000000"/>
          <w:sz w:val="24"/>
          <w:szCs w:val="24"/>
        </w:rPr>
        <w:t xml:space="preserve">Across the country, low-cost health centers offer comprehensive primary care services, dental care, and some behavioral health services to individuals and families regardless of their ability to pay or immigration status. There are four types of health centers: </w:t>
      </w:r>
    </w:p>
    <w:p w14:paraId="250EED4E" w14:textId="77777777" w:rsidR="00F661CC" w:rsidRPr="00F661CC" w:rsidRDefault="00F661CC" w:rsidP="00F661CC">
      <w:pPr>
        <w:numPr>
          <w:ilvl w:val="0"/>
          <w:numId w:val="29"/>
        </w:numPr>
        <w:pBdr>
          <w:top w:val="nil"/>
          <w:left w:val="nil"/>
          <w:bottom w:val="nil"/>
          <w:right w:val="nil"/>
          <w:between w:val="nil"/>
        </w:pBdr>
        <w:spacing w:line="240" w:lineRule="auto"/>
        <w:rPr>
          <w:rFonts w:ascii="Times New Roman" w:hAnsi="Times New Roman" w:cs="Times New Roman"/>
          <w:color w:val="000000"/>
          <w:sz w:val="24"/>
          <w:szCs w:val="24"/>
        </w:rPr>
      </w:pPr>
      <w:r w:rsidRPr="00F661CC">
        <w:rPr>
          <w:rFonts w:ascii="Times New Roman" w:hAnsi="Times New Roman" w:cs="Times New Roman"/>
          <w:sz w:val="24"/>
          <w:szCs w:val="24"/>
        </w:rPr>
        <w:t>C</w:t>
      </w:r>
      <w:r w:rsidRPr="00F661CC">
        <w:rPr>
          <w:rFonts w:ascii="Times New Roman" w:hAnsi="Times New Roman" w:cs="Times New Roman"/>
          <w:color w:val="000000"/>
          <w:sz w:val="24"/>
          <w:szCs w:val="24"/>
        </w:rPr>
        <w:t xml:space="preserve">ommunity health centers, </w:t>
      </w:r>
    </w:p>
    <w:p w14:paraId="48B28833" w14:textId="77777777" w:rsidR="00F661CC" w:rsidRPr="00F661CC" w:rsidRDefault="00F661CC" w:rsidP="00F661CC">
      <w:pPr>
        <w:numPr>
          <w:ilvl w:val="0"/>
          <w:numId w:val="29"/>
        </w:numPr>
        <w:pBdr>
          <w:top w:val="nil"/>
          <w:left w:val="nil"/>
          <w:bottom w:val="nil"/>
          <w:right w:val="nil"/>
          <w:between w:val="nil"/>
        </w:pBdr>
        <w:spacing w:line="240" w:lineRule="auto"/>
        <w:rPr>
          <w:rFonts w:ascii="Times New Roman" w:hAnsi="Times New Roman" w:cs="Times New Roman"/>
          <w:color w:val="000000"/>
          <w:sz w:val="24"/>
          <w:szCs w:val="24"/>
        </w:rPr>
      </w:pPr>
      <w:r w:rsidRPr="00F661CC">
        <w:rPr>
          <w:rFonts w:ascii="Times New Roman" w:hAnsi="Times New Roman" w:cs="Times New Roman"/>
          <w:sz w:val="24"/>
          <w:szCs w:val="24"/>
        </w:rPr>
        <w:t>H</w:t>
      </w:r>
      <w:r w:rsidRPr="00F661CC">
        <w:rPr>
          <w:rFonts w:ascii="Times New Roman" w:hAnsi="Times New Roman" w:cs="Times New Roman"/>
          <w:color w:val="000000"/>
          <w:sz w:val="24"/>
          <w:szCs w:val="24"/>
        </w:rPr>
        <w:t xml:space="preserve">ealth centers for migrant workers, </w:t>
      </w:r>
    </w:p>
    <w:p w14:paraId="041FF595" w14:textId="77777777" w:rsidR="00F661CC" w:rsidRPr="00F661CC" w:rsidRDefault="00F661CC" w:rsidP="00F661CC">
      <w:pPr>
        <w:numPr>
          <w:ilvl w:val="0"/>
          <w:numId w:val="29"/>
        </w:numPr>
        <w:pBdr>
          <w:top w:val="nil"/>
          <w:left w:val="nil"/>
          <w:bottom w:val="nil"/>
          <w:right w:val="nil"/>
          <w:between w:val="nil"/>
        </w:pBdr>
        <w:spacing w:line="240" w:lineRule="auto"/>
        <w:rPr>
          <w:rFonts w:ascii="Times New Roman" w:hAnsi="Times New Roman" w:cs="Times New Roman"/>
          <w:color w:val="000000"/>
          <w:sz w:val="24"/>
          <w:szCs w:val="24"/>
        </w:rPr>
      </w:pPr>
      <w:r w:rsidRPr="00F661CC">
        <w:rPr>
          <w:rFonts w:ascii="Times New Roman" w:hAnsi="Times New Roman" w:cs="Times New Roman"/>
          <w:sz w:val="24"/>
          <w:szCs w:val="24"/>
        </w:rPr>
        <w:t>H</w:t>
      </w:r>
      <w:r w:rsidRPr="00F661CC">
        <w:rPr>
          <w:rFonts w:ascii="Times New Roman" w:hAnsi="Times New Roman" w:cs="Times New Roman"/>
          <w:color w:val="000000"/>
          <w:sz w:val="24"/>
          <w:szCs w:val="24"/>
        </w:rPr>
        <w:t xml:space="preserve">ealth centers for the homeless, and </w:t>
      </w:r>
    </w:p>
    <w:p w14:paraId="591CFB91" w14:textId="0C10F6CD" w:rsidR="00F661CC" w:rsidRDefault="00F661CC" w:rsidP="7586338F">
      <w:pPr>
        <w:numPr>
          <w:ilvl w:val="0"/>
          <w:numId w:val="29"/>
        </w:numPr>
        <w:pBdr>
          <w:top w:val="nil"/>
          <w:left w:val="nil"/>
          <w:bottom w:val="nil"/>
          <w:right w:val="nil"/>
          <w:between w:val="nil"/>
        </w:pBdr>
        <w:spacing w:line="240" w:lineRule="auto"/>
        <w:rPr>
          <w:rFonts w:ascii="Times New Roman" w:hAnsi="Times New Roman" w:cs="Times New Roman"/>
          <w:color w:val="000000"/>
          <w:sz w:val="24"/>
          <w:szCs w:val="24"/>
          <w:lang w:val="en-US"/>
        </w:rPr>
      </w:pPr>
      <w:r w:rsidRPr="7586338F">
        <w:rPr>
          <w:rFonts w:ascii="Times New Roman" w:hAnsi="Times New Roman" w:cs="Times New Roman"/>
          <w:sz w:val="24"/>
          <w:szCs w:val="24"/>
          <w:lang w:val="en-US"/>
        </w:rPr>
        <w:t>H</w:t>
      </w:r>
      <w:r w:rsidRPr="7586338F">
        <w:rPr>
          <w:rFonts w:ascii="Times New Roman" w:hAnsi="Times New Roman" w:cs="Times New Roman"/>
          <w:color w:val="000000"/>
          <w:sz w:val="24"/>
          <w:szCs w:val="24"/>
          <w:lang w:val="en-US"/>
        </w:rPr>
        <w:t xml:space="preserve">ealth centers for residents of public </w:t>
      </w:r>
      <w:r w:rsidR="7586338F" w:rsidRPr="7586338F">
        <w:rPr>
          <w:rFonts w:ascii="Times New Roman" w:hAnsi="Times New Roman" w:cs="Times New Roman"/>
          <w:color w:val="000000" w:themeColor="text1"/>
          <w:sz w:val="24"/>
          <w:szCs w:val="24"/>
          <w:lang w:val="en-US"/>
        </w:rPr>
        <w:t>housing.</w:t>
      </w:r>
      <w:r w:rsidR="006A2E09" w:rsidRPr="7586338F">
        <w:rPr>
          <w:rStyle w:val="EndnoteReference"/>
          <w:rFonts w:ascii="Times New Roman" w:hAnsi="Times New Roman" w:cs="Times New Roman"/>
          <w:color w:val="000000"/>
          <w:sz w:val="24"/>
          <w:szCs w:val="24"/>
          <w:lang w:val="en-US"/>
        </w:rPr>
        <w:endnoteReference w:id="16"/>
      </w:r>
    </w:p>
    <w:p w14:paraId="56091435" w14:textId="77777777" w:rsidR="00F661CC" w:rsidRDefault="00F661CC" w:rsidP="00F661CC">
      <w:pPr>
        <w:pBdr>
          <w:top w:val="nil"/>
          <w:left w:val="nil"/>
          <w:bottom w:val="nil"/>
          <w:right w:val="nil"/>
          <w:between w:val="nil"/>
        </w:pBdr>
        <w:spacing w:line="240" w:lineRule="auto"/>
        <w:rPr>
          <w:rFonts w:ascii="Times New Roman" w:hAnsi="Times New Roman" w:cs="Times New Roman"/>
          <w:color w:val="000000"/>
          <w:sz w:val="24"/>
          <w:szCs w:val="24"/>
        </w:rPr>
      </w:pPr>
    </w:p>
    <w:p w14:paraId="5B2E302B" w14:textId="3BACD8B4" w:rsidR="00F661CC" w:rsidRDefault="00F661CC" w:rsidP="7586338F">
      <w:pPr>
        <w:pBdr>
          <w:top w:val="nil"/>
          <w:left w:val="nil"/>
          <w:bottom w:val="nil"/>
          <w:right w:val="nil"/>
          <w:between w:val="nil"/>
        </w:pBdr>
        <w:spacing w:line="240" w:lineRule="auto"/>
        <w:rPr>
          <w:rFonts w:ascii="Times New Roman" w:hAnsi="Times New Roman" w:cs="Times New Roman"/>
          <w:sz w:val="24"/>
          <w:szCs w:val="24"/>
          <w:lang w:val="en-US"/>
        </w:rPr>
      </w:pPr>
      <w:r w:rsidRPr="7586338F">
        <w:rPr>
          <w:rFonts w:ascii="Times New Roman" w:hAnsi="Times New Roman" w:cs="Times New Roman"/>
          <w:sz w:val="24"/>
          <w:szCs w:val="24"/>
          <w:lang w:val="en-US"/>
        </w:rPr>
        <w:t xml:space="preserve">All </w:t>
      </w:r>
      <w:r w:rsidRPr="7586338F">
        <w:rPr>
          <w:rFonts w:ascii="Times New Roman" w:hAnsi="Times New Roman" w:cs="Times New Roman"/>
          <w:color w:val="000000"/>
          <w:sz w:val="24"/>
          <w:szCs w:val="24"/>
          <w:lang w:val="en-US"/>
        </w:rPr>
        <w:t>immigrants, regardless of t</w:t>
      </w:r>
      <w:r w:rsidRPr="7586338F">
        <w:rPr>
          <w:rFonts w:ascii="Times New Roman" w:hAnsi="Times New Roman" w:cs="Times New Roman"/>
          <w:sz w:val="24"/>
          <w:szCs w:val="24"/>
          <w:lang w:val="en-US"/>
        </w:rPr>
        <w:t xml:space="preserve">heir immigration status, </w:t>
      </w:r>
      <w:r w:rsidRPr="7586338F">
        <w:rPr>
          <w:rFonts w:ascii="Times New Roman" w:hAnsi="Times New Roman" w:cs="Times New Roman"/>
          <w:color w:val="000000"/>
          <w:sz w:val="24"/>
          <w:szCs w:val="24"/>
          <w:lang w:val="en-US"/>
        </w:rPr>
        <w:t>can receive healthcare services at any of these health centers. In 2023, there were more than 15,500 low</w:t>
      </w:r>
      <w:r w:rsidRPr="7586338F">
        <w:rPr>
          <w:rFonts w:ascii="Times New Roman" w:hAnsi="Times New Roman" w:cs="Times New Roman"/>
          <w:sz w:val="24"/>
          <w:szCs w:val="24"/>
          <w:lang w:val="en-US"/>
        </w:rPr>
        <w:t xml:space="preserve">-cost </w:t>
      </w:r>
      <w:r w:rsidRPr="7586338F">
        <w:rPr>
          <w:rFonts w:ascii="Times New Roman" w:hAnsi="Times New Roman" w:cs="Times New Roman"/>
          <w:color w:val="000000"/>
          <w:sz w:val="24"/>
          <w:szCs w:val="24"/>
          <w:lang w:val="en-US"/>
        </w:rPr>
        <w:t xml:space="preserve">health center delivery sites throughout the United States that provided care to more than 31 million </w:t>
      </w:r>
      <w:r w:rsidR="7586338F" w:rsidRPr="7586338F">
        <w:rPr>
          <w:rFonts w:ascii="Times New Roman" w:hAnsi="Times New Roman" w:cs="Times New Roman"/>
          <w:color w:val="000000" w:themeColor="text1"/>
          <w:sz w:val="24"/>
          <w:szCs w:val="24"/>
          <w:lang w:val="en-US"/>
        </w:rPr>
        <w:t>patients.</w:t>
      </w:r>
      <w:r w:rsidR="00D01974" w:rsidRPr="7586338F">
        <w:rPr>
          <w:rStyle w:val="EndnoteReference"/>
          <w:rFonts w:ascii="Times New Roman" w:hAnsi="Times New Roman" w:cs="Times New Roman"/>
          <w:color w:val="000000"/>
          <w:sz w:val="24"/>
          <w:szCs w:val="24"/>
          <w:lang w:val="en-US"/>
        </w:rPr>
        <w:endnoteReference w:id="17"/>
      </w:r>
      <w:r w:rsidRPr="7586338F">
        <w:rPr>
          <w:rFonts w:ascii="Times New Roman" w:hAnsi="Times New Roman" w:cs="Times New Roman"/>
          <w:color w:val="000000"/>
          <w:sz w:val="24"/>
          <w:szCs w:val="24"/>
          <w:lang w:val="en-US"/>
        </w:rPr>
        <w:t xml:space="preserve"> In 2024, the number of patients served increased to 32 million inclusive of citizens and </w:t>
      </w:r>
      <w:r w:rsidR="7586338F" w:rsidRPr="7586338F">
        <w:rPr>
          <w:rFonts w:ascii="Times New Roman" w:hAnsi="Times New Roman" w:cs="Times New Roman"/>
          <w:color w:val="000000" w:themeColor="text1"/>
          <w:sz w:val="24"/>
          <w:szCs w:val="24"/>
          <w:lang w:val="en-US"/>
        </w:rPr>
        <w:t>noncitizen</w:t>
      </w:r>
      <w:r w:rsidRPr="7586338F">
        <w:rPr>
          <w:rFonts w:ascii="Times New Roman" w:hAnsi="Times New Roman" w:cs="Times New Roman"/>
          <w:sz w:val="24"/>
          <w:szCs w:val="24"/>
          <w:lang w:val="en-US"/>
        </w:rPr>
        <w:t>s.</w:t>
      </w:r>
      <w:r w:rsidR="00D01974" w:rsidRPr="7586338F">
        <w:rPr>
          <w:rStyle w:val="EndnoteReference"/>
          <w:rFonts w:ascii="Times New Roman" w:hAnsi="Times New Roman" w:cs="Times New Roman"/>
          <w:sz w:val="24"/>
          <w:szCs w:val="24"/>
          <w:lang w:val="en-US"/>
        </w:rPr>
        <w:endnoteReference w:id="18"/>
      </w:r>
    </w:p>
    <w:p w14:paraId="638BDA9E" w14:textId="77777777" w:rsidR="00F661CC" w:rsidRDefault="00F661CC" w:rsidP="00F661CC">
      <w:pPr>
        <w:pBdr>
          <w:top w:val="nil"/>
          <w:left w:val="nil"/>
          <w:bottom w:val="nil"/>
          <w:right w:val="nil"/>
          <w:between w:val="nil"/>
        </w:pBdr>
        <w:spacing w:line="240" w:lineRule="auto"/>
        <w:rPr>
          <w:rFonts w:ascii="Times New Roman" w:hAnsi="Times New Roman" w:cs="Times New Roman"/>
          <w:sz w:val="24"/>
          <w:szCs w:val="24"/>
        </w:rPr>
      </w:pPr>
    </w:p>
    <w:p w14:paraId="5B2DCC80" w14:textId="63779512" w:rsidR="00F661CC" w:rsidRPr="00181408" w:rsidRDefault="7586338F" w:rsidP="7586338F">
      <w:pPr>
        <w:pBdr>
          <w:top w:val="nil"/>
          <w:left w:val="nil"/>
          <w:bottom w:val="nil"/>
          <w:right w:val="nil"/>
          <w:between w:val="nil"/>
        </w:pBdr>
        <w:spacing w:line="240" w:lineRule="auto"/>
        <w:rPr>
          <w:rFonts w:ascii="Century Gothic" w:hAnsi="Century Gothic"/>
          <w:b/>
          <w:bCs/>
          <w:color w:val="0070C0"/>
          <w:sz w:val="24"/>
          <w:szCs w:val="24"/>
          <w:lang w:val="en-US"/>
        </w:rPr>
      </w:pPr>
      <w:r w:rsidRPr="7586338F">
        <w:rPr>
          <w:rFonts w:ascii="Century Gothic" w:hAnsi="Century Gothic"/>
          <w:b/>
          <w:bCs/>
          <w:color w:val="0070C0"/>
          <w:sz w:val="24"/>
          <w:szCs w:val="24"/>
          <w:lang w:val="en-US"/>
        </w:rPr>
        <w:t>H</w:t>
      </w:r>
      <w:r w:rsidR="006042E4">
        <w:rPr>
          <w:rFonts w:ascii="Century Gothic" w:hAnsi="Century Gothic"/>
          <w:b/>
          <w:bCs/>
          <w:color w:val="0070C0"/>
          <w:sz w:val="24"/>
          <w:szCs w:val="24"/>
          <w:lang w:val="en-US"/>
        </w:rPr>
        <w:t>.</w:t>
      </w:r>
      <w:r w:rsidRPr="7586338F">
        <w:rPr>
          <w:rFonts w:ascii="Century Gothic" w:hAnsi="Century Gothic"/>
          <w:b/>
          <w:bCs/>
          <w:color w:val="0070C0"/>
          <w:sz w:val="24"/>
          <w:szCs w:val="24"/>
          <w:lang w:val="en-US"/>
        </w:rPr>
        <w:t>R</w:t>
      </w:r>
      <w:r w:rsidR="006042E4">
        <w:rPr>
          <w:rFonts w:ascii="Century Gothic" w:hAnsi="Century Gothic"/>
          <w:b/>
          <w:bCs/>
          <w:color w:val="0070C0"/>
          <w:sz w:val="24"/>
          <w:szCs w:val="24"/>
          <w:lang w:val="en-US"/>
        </w:rPr>
        <w:t>.</w:t>
      </w:r>
      <w:r w:rsidRPr="7586338F">
        <w:rPr>
          <w:rFonts w:ascii="Century Gothic" w:hAnsi="Century Gothic"/>
          <w:b/>
          <w:bCs/>
          <w:color w:val="0070C0"/>
          <w:sz w:val="24"/>
          <w:szCs w:val="24"/>
          <w:lang w:val="en-US"/>
        </w:rPr>
        <w:t xml:space="preserve"> 1 does not impact noncitizens’ access to low-cost health centers.</w:t>
      </w:r>
    </w:p>
    <w:p w14:paraId="76133D91" w14:textId="77777777" w:rsidR="00F661CC" w:rsidRDefault="00F661CC" w:rsidP="00F661CC">
      <w:pPr>
        <w:pBdr>
          <w:top w:val="nil"/>
          <w:left w:val="nil"/>
          <w:bottom w:val="nil"/>
          <w:right w:val="nil"/>
          <w:between w:val="nil"/>
        </w:pBdr>
        <w:spacing w:line="240" w:lineRule="auto"/>
        <w:rPr>
          <w:rFonts w:ascii="Times New Roman" w:hAnsi="Times New Roman" w:cs="Times New Roman"/>
          <w:color w:val="000000"/>
          <w:sz w:val="24"/>
          <w:szCs w:val="24"/>
        </w:rPr>
      </w:pPr>
    </w:p>
    <w:p w14:paraId="4B26ADD2" w14:textId="57666A2D" w:rsidR="00F661CC" w:rsidRDefault="00F661CC" w:rsidP="7586338F">
      <w:pPr>
        <w:pBdr>
          <w:top w:val="nil"/>
          <w:left w:val="nil"/>
          <w:bottom w:val="nil"/>
          <w:right w:val="nil"/>
          <w:between w:val="nil"/>
        </w:pBdr>
        <w:spacing w:line="240" w:lineRule="auto"/>
        <w:rPr>
          <w:rFonts w:ascii="Times New Roman" w:hAnsi="Times New Roman" w:cs="Times New Roman"/>
          <w:sz w:val="24"/>
          <w:szCs w:val="24"/>
          <w:lang w:val="en-US"/>
        </w:rPr>
      </w:pPr>
      <w:r w:rsidRPr="7586338F">
        <w:rPr>
          <w:rFonts w:ascii="Times New Roman" w:hAnsi="Times New Roman" w:cs="Times New Roman"/>
          <w:b/>
          <w:bCs/>
          <w:sz w:val="24"/>
          <w:szCs w:val="24"/>
          <w:lang w:val="en-US"/>
        </w:rPr>
        <w:t xml:space="preserve">Important Note: </w:t>
      </w:r>
      <w:r w:rsidRPr="7586338F">
        <w:rPr>
          <w:rFonts w:ascii="Times New Roman" w:hAnsi="Times New Roman" w:cs="Times New Roman"/>
          <w:sz w:val="24"/>
          <w:szCs w:val="24"/>
          <w:lang w:val="en-US"/>
        </w:rPr>
        <w:t xml:space="preserve">The United States Department of Health and Human Services (HHS) has </w:t>
      </w:r>
      <w:r w:rsidR="7586338F" w:rsidRPr="7586338F">
        <w:rPr>
          <w:rFonts w:ascii="Times New Roman" w:hAnsi="Times New Roman" w:cs="Times New Roman"/>
          <w:sz w:val="24"/>
          <w:szCs w:val="24"/>
          <w:lang w:val="en-US"/>
        </w:rPr>
        <w:t xml:space="preserve">attempted to restrict access to low-cost health center programs to only </w:t>
      </w:r>
      <w:r w:rsidRPr="7586338F">
        <w:rPr>
          <w:rFonts w:ascii="Times New Roman" w:hAnsi="Times New Roman" w:cs="Times New Roman"/>
          <w:i/>
          <w:iCs/>
          <w:sz w:val="24"/>
          <w:szCs w:val="24"/>
          <w:lang w:val="en-US"/>
        </w:rPr>
        <w:t>qualified immigrants</w:t>
      </w:r>
      <w:r w:rsidRPr="7586338F">
        <w:rPr>
          <w:rFonts w:ascii="Times New Roman" w:hAnsi="Times New Roman" w:cs="Times New Roman"/>
          <w:sz w:val="24"/>
          <w:szCs w:val="24"/>
          <w:lang w:val="en-US"/>
        </w:rPr>
        <w:t xml:space="preserve">. In September of 2025, HHS issued a notice of policy change to update the definition of “federal public benefits” in PRWORA. The 2025 PRWORA guidance </w:t>
      </w:r>
      <w:r w:rsidR="7586338F" w:rsidRPr="7586338F">
        <w:rPr>
          <w:rFonts w:ascii="Times New Roman" w:hAnsi="Times New Roman" w:cs="Times New Roman"/>
          <w:sz w:val="24"/>
          <w:szCs w:val="24"/>
          <w:lang w:val="en-US"/>
        </w:rPr>
        <w:t xml:space="preserve">indicates that only </w:t>
      </w:r>
      <w:r w:rsidRPr="7586338F">
        <w:rPr>
          <w:rFonts w:ascii="Times New Roman" w:hAnsi="Times New Roman" w:cs="Times New Roman"/>
          <w:i/>
          <w:iCs/>
          <w:sz w:val="24"/>
          <w:szCs w:val="24"/>
          <w:lang w:val="en-US"/>
        </w:rPr>
        <w:t>qualified immigrants</w:t>
      </w:r>
      <w:r w:rsidRPr="7586338F">
        <w:rPr>
          <w:rFonts w:ascii="Times New Roman" w:hAnsi="Times New Roman" w:cs="Times New Roman"/>
          <w:sz w:val="24"/>
          <w:szCs w:val="24"/>
          <w:lang w:val="en-US"/>
        </w:rPr>
        <w:t xml:space="preserve"> are eligible to access healthcare services at low-cost health centers. A federal District Court has blocked this guidance from taking effect in 20 states and Washington, </w:t>
      </w:r>
      <w:r w:rsidR="7586338F" w:rsidRPr="7586338F">
        <w:rPr>
          <w:rFonts w:ascii="Times New Roman" w:hAnsi="Times New Roman" w:cs="Times New Roman"/>
          <w:sz w:val="24"/>
          <w:szCs w:val="24"/>
          <w:lang w:val="en-US"/>
        </w:rPr>
        <w:t>DC.</w:t>
      </w:r>
      <w:r w:rsidR="00D01974" w:rsidRPr="7586338F">
        <w:rPr>
          <w:rStyle w:val="EndnoteReference"/>
          <w:rFonts w:ascii="Times New Roman" w:hAnsi="Times New Roman" w:cs="Times New Roman"/>
          <w:sz w:val="24"/>
          <w:szCs w:val="24"/>
          <w:lang w:val="en-US"/>
        </w:rPr>
        <w:endnoteReference w:id="19"/>
      </w:r>
      <w:r w:rsidRPr="7586338F">
        <w:rPr>
          <w:rFonts w:ascii="Times New Roman" w:hAnsi="Times New Roman" w:cs="Times New Roman"/>
          <w:sz w:val="24"/>
          <w:szCs w:val="24"/>
          <w:lang w:val="en-US"/>
        </w:rPr>
        <w:t xml:space="preserve"> It is unclear if the Administration is enforcing this guidance in other states while the case is being litigated. Importantly, the restrictive language in the guidance contradicts the underlying statutory requirements that health centers serve patients and </w:t>
      </w:r>
      <w:r w:rsidR="7586338F" w:rsidRPr="7586338F">
        <w:rPr>
          <w:rFonts w:ascii="Times New Roman" w:hAnsi="Times New Roman" w:cs="Times New Roman"/>
          <w:sz w:val="24"/>
          <w:szCs w:val="24"/>
          <w:lang w:val="en-US"/>
        </w:rPr>
        <w:t xml:space="preserve">not collect information about their immigration status. </w:t>
      </w:r>
    </w:p>
    <w:p w14:paraId="47B17970" w14:textId="77777777" w:rsidR="00CB4149" w:rsidRDefault="00CB4149" w:rsidP="00F661CC">
      <w:pPr>
        <w:pBdr>
          <w:top w:val="nil"/>
          <w:left w:val="nil"/>
          <w:bottom w:val="nil"/>
          <w:right w:val="nil"/>
          <w:between w:val="nil"/>
        </w:pBdr>
        <w:spacing w:line="240" w:lineRule="auto"/>
        <w:rPr>
          <w:rFonts w:ascii="Times New Roman" w:hAnsi="Times New Roman" w:cs="Times New Roman"/>
          <w:sz w:val="24"/>
          <w:szCs w:val="24"/>
        </w:rPr>
      </w:pPr>
    </w:p>
    <w:p w14:paraId="12F794E9" w14:textId="76C6A625" w:rsidR="00CB4149" w:rsidRPr="00CB4149" w:rsidRDefault="7586338F" w:rsidP="7586338F">
      <w:pPr>
        <w:pBdr>
          <w:top w:val="nil"/>
          <w:left w:val="nil"/>
          <w:bottom w:val="nil"/>
          <w:right w:val="nil"/>
          <w:between w:val="nil"/>
        </w:pBdr>
        <w:spacing w:line="240" w:lineRule="auto"/>
        <w:rPr>
          <w:rFonts w:ascii="Times New Roman" w:hAnsi="Times New Roman" w:cs="Times New Roman"/>
          <w:sz w:val="24"/>
          <w:szCs w:val="24"/>
          <w:lang w:val="en-US"/>
        </w:rPr>
      </w:pPr>
      <w:r w:rsidRPr="7586338F">
        <w:rPr>
          <w:rFonts w:ascii="Times New Roman" w:hAnsi="Times New Roman" w:cs="Times New Roman"/>
          <w:b/>
          <w:bCs/>
          <w:sz w:val="24"/>
          <w:szCs w:val="24"/>
          <w:lang w:val="en-US"/>
        </w:rPr>
        <w:t xml:space="preserve">Advocacy Assistance: </w:t>
      </w:r>
      <w:r w:rsidRPr="7586338F">
        <w:rPr>
          <w:rFonts w:ascii="Times New Roman" w:hAnsi="Times New Roman" w:cs="Times New Roman"/>
          <w:sz w:val="24"/>
          <w:szCs w:val="24"/>
          <w:lang w:val="en-US"/>
        </w:rPr>
        <w:t xml:space="preserve">If you are living and working in a state that is not part of the on-going litigation challenging the 2025 PRWORA guidance, can you please share your experiences regarding implementation with Karen Herrling at </w:t>
      </w:r>
      <w:hyperlink r:id="rId12">
        <w:r w:rsidRPr="7586338F">
          <w:rPr>
            <w:rFonts w:ascii="Times New Roman" w:hAnsi="Times New Roman" w:cs="Times New Roman"/>
            <w:color w:val="1155CC"/>
            <w:sz w:val="24"/>
            <w:szCs w:val="24"/>
            <w:u w:val="single"/>
            <w:lang w:val="en-US"/>
          </w:rPr>
          <w:t>kherrling@futureswithoutviolence.org</w:t>
        </w:r>
      </w:hyperlink>
      <w:r w:rsidRPr="7586338F">
        <w:rPr>
          <w:rFonts w:ascii="Times New Roman" w:hAnsi="Times New Roman" w:cs="Times New Roman"/>
          <w:sz w:val="24"/>
          <w:szCs w:val="24"/>
          <w:lang w:val="en-US"/>
        </w:rPr>
        <w:t xml:space="preserve"> and Cece</w:t>
      </w:r>
      <w:r w:rsidR="00F5578B">
        <w:rPr>
          <w:rFonts w:ascii="Times New Roman" w:hAnsi="Times New Roman" w:cs="Times New Roman"/>
          <w:sz w:val="24"/>
          <w:szCs w:val="24"/>
          <w:lang w:val="en-US"/>
        </w:rPr>
        <w:t>li</w:t>
      </w:r>
      <w:r w:rsidRPr="7586338F">
        <w:rPr>
          <w:rFonts w:ascii="Times New Roman" w:hAnsi="Times New Roman" w:cs="Times New Roman"/>
          <w:sz w:val="24"/>
          <w:szCs w:val="24"/>
          <w:lang w:val="en-US"/>
        </w:rPr>
        <w:t xml:space="preserve">a Friedman Levin at </w:t>
      </w:r>
      <w:hyperlink r:id="rId13" w:history="1">
        <w:r w:rsidR="00F5578B" w:rsidRPr="005029F1">
          <w:rPr>
            <w:rStyle w:val="Hyperlink"/>
            <w:rFonts w:ascii="Times New Roman" w:hAnsi="Times New Roman" w:cs="Times New Roman"/>
            <w:sz w:val="24"/>
            <w:szCs w:val="24"/>
          </w:rPr>
          <w:t>cecelia@imigrantsurvivors.org</w:t>
        </w:r>
      </w:hyperlink>
      <w:r w:rsidR="00F5578B">
        <w:rPr>
          <w:rFonts w:ascii="Times New Roman" w:hAnsi="Times New Roman" w:cs="Times New Roman"/>
          <w:sz w:val="24"/>
          <w:szCs w:val="24"/>
        </w:rPr>
        <w:t xml:space="preserve">. </w:t>
      </w:r>
      <w:r w:rsidRPr="7586338F">
        <w:rPr>
          <w:rFonts w:ascii="Times New Roman" w:hAnsi="Times New Roman" w:cs="Times New Roman"/>
          <w:sz w:val="24"/>
          <w:szCs w:val="24"/>
          <w:lang w:val="en-US"/>
        </w:rPr>
        <w:t xml:space="preserve">It would be helpful to know if the other 30 states are enforcing the guidance and how they are doing so. </w:t>
      </w:r>
    </w:p>
    <w:p w14:paraId="5A5631B2" w14:textId="77777777" w:rsidR="00CB4149" w:rsidRPr="00CB4149" w:rsidRDefault="00CB4149" w:rsidP="00F661CC">
      <w:pPr>
        <w:pBdr>
          <w:top w:val="nil"/>
          <w:left w:val="nil"/>
          <w:bottom w:val="nil"/>
          <w:right w:val="nil"/>
          <w:between w:val="nil"/>
        </w:pBdr>
        <w:spacing w:line="240" w:lineRule="auto"/>
        <w:rPr>
          <w:rFonts w:ascii="Times New Roman" w:hAnsi="Times New Roman" w:cs="Times New Roman"/>
          <w:sz w:val="24"/>
          <w:szCs w:val="24"/>
        </w:rPr>
      </w:pPr>
    </w:p>
    <w:p w14:paraId="20A684F6" w14:textId="77777777" w:rsidR="00CB4149" w:rsidRDefault="00CB4149" w:rsidP="00CB4149">
      <w:pPr>
        <w:spacing w:line="240" w:lineRule="auto"/>
        <w:rPr>
          <w:rFonts w:ascii="Times New Roman" w:hAnsi="Times New Roman" w:cs="Times New Roman"/>
          <w:color w:val="000000"/>
          <w:sz w:val="24"/>
          <w:szCs w:val="24"/>
        </w:rPr>
      </w:pPr>
    </w:p>
    <w:p w14:paraId="3F43AEDB" w14:textId="77777777" w:rsidR="0068360A" w:rsidRPr="00F661CC" w:rsidRDefault="0068360A" w:rsidP="00CB4149">
      <w:pPr>
        <w:spacing w:line="240" w:lineRule="auto"/>
        <w:rPr>
          <w:rFonts w:ascii="Times New Roman" w:hAnsi="Times New Roman" w:cs="Times New Roman"/>
          <w:color w:val="000000"/>
          <w:sz w:val="24"/>
          <w:szCs w:val="24"/>
        </w:rPr>
      </w:pPr>
    </w:p>
    <w:p w14:paraId="134BAC30" w14:textId="5300A774" w:rsidR="00CB4149" w:rsidRDefault="00CB4149" w:rsidP="00CB4149">
      <w:pPr>
        <w:numPr>
          <w:ilvl w:val="0"/>
          <w:numId w:val="28"/>
        </w:numPr>
        <w:pBdr>
          <w:top w:val="nil"/>
          <w:left w:val="nil"/>
          <w:bottom w:val="nil"/>
          <w:right w:val="nil"/>
          <w:between w:val="nil"/>
        </w:pBd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State Options for Vulnerable Populations </w:t>
      </w:r>
    </w:p>
    <w:p w14:paraId="6D0C8C98" w14:textId="77777777" w:rsidR="00CB4149" w:rsidRDefault="00CB4149" w:rsidP="00CB4149">
      <w:pPr>
        <w:pBdr>
          <w:top w:val="nil"/>
          <w:left w:val="nil"/>
          <w:bottom w:val="nil"/>
          <w:right w:val="nil"/>
          <w:between w:val="nil"/>
        </w:pBdr>
        <w:spacing w:line="240" w:lineRule="auto"/>
        <w:rPr>
          <w:rFonts w:ascii="Times New Roman" w:hAnsi="Times New Roman" w:cs="Times New Roman"/>
          <w:b/>
          <w:bCs/>
          <w:color w:val="000000"/>
          <w:sz w:val="24"/>
          <w:szCs w:val="24"/>
        </w:rPr>
      </w:pPr>
    </w:p>
    <w:p w14:paraId="3863923F" w14:textId="7DA55D7B" w:rsidR="00CB4149" w:rsidRDefault="00CB4149" w:rsidP="7586338F">
      <w:pPr>
        <w:pBdr>
          <w:top w:val="nil"/>
          <w:left w:val="nil"/>
          <w:bottom w:val="nil"/>
          <w:right w:val="nil"/>
          <w:between w:val="nil"/>
        </w:pBdr>
        <w:spacing w:line="240" w:lineRule="auto"/>
        <w:rPr>
          <w:rFonts w:ascii="Times New Roman" w:hAnsi="Times New Roman" w:cs="Times New Roman"/>
          <w:color w:val="000000"/>
          <w:sz w:val="24"/>
          <w:szCs w:val="24"/>
          <w:lang w:val="en-US"/>
        </w:rPr>
      </w:pPr>
      <w:r w:rsidRPr="7586338F">
        <w:rPr>
          <w:rFonts w:ascii="Times New Roman" w:hAnsi="Times New Roman" w:cs="Times New Roman"/>
          <w:color w:val="000000"/>
          <w:sz w:val="24"/>
          <w:szCs w:val="24"/>
          <w:lang w:val="en-US"/>
        </w:rPr>
        <w:t xml:space="preserve">A number of states support noncitizens’ access to healthcare by choosing federal options that provide limited healthcare services to individuals who are particularly vulnerable. Additionally, some states have used their own state funds to cover healthcare services for noncitizens. Below are descriptions of these </w:t>
      </w:r>
      <w:r w:rsidR="7586338F" w:rsidRPr="7586338F">
        <w:rPr>
          <w:rFonts w:ascii="Times New Roman" w:hAnsi="Times New Roman" w:cs="Times New Roman"/>
          <w:color w:val="000000" w:themeColor="text1"/>
          <w:sz w:val="24"/>
          <w:szCs w:val="24"/>
          <w:lang w:val="en-US"/>
        </w:rPr>
        <w:t>programs.</w:t>
      </w:r>
      <w:r w:rsidR="00D01974" w:rsidRPr="7586338F">
        <w:rPr>
          <w:rStyle w:val="EndnoteReference"/>
          <w:rFonts w:ascii="Times New Roman" w:hAnsi="Times New Roman" w:cs="Times New Roman"/>
          <w:color w:val="000000"/>
          <w:sz w:val="24"/>
          <w:szCs w:val="24"/>
          <w:lang w:val="en-US"/>
        </w:rPr>
        <w:endnoteReference w:id="20"/>
      </w:r>
    </w:p>
    <w:p w14:paraId="76C67A0B" w14:textId="77777777" w:rsidR="00CB4149" w:rsidRDefault="00CB4149" w:rsidP="00CB4149">
      <w:pPr>
        <w:pBdr>
          <w:top w:val="nil"/>
          <w:left w:val="nil"/>
          <w:bottom w:val="nil"/>
          <w:right w:val="nil"/>
          <w:between w:val="nil"/>
        </w:pBdr>
        <w:spacing w:line="240" w:lineRule="auto"/>
        <w:rPr>
          <w:rFonts w:ascii="Times New Roman" w:hAnsi="Times New Roman" w:cs="Times New Roman"/>
          <w:color w:val="000000"/>
          <w:sz w:val="24"/>
          <w:szCs w:val="24"/>
        </w:rPr>
      </w:pPr>
    </w:p>
    <w:p w14:paraId="18E6D992" w14:textId="19FF47B9" w:rsidR="00CB4149" w:rsidRDefault="00CB4149" w:rsidP="7586338F">
      <w:pPr>
        <w:pBdr>
          <w:top w:val="nil"/>
          <w:left w:val="nil"/>
          <w:bottom w:val="nil"/>
          <w:right w:val="nil"/>
          <w:between w:val="nil"/>
        </w:pBdr>
        <w:spacing w:line="240" w:lineRule="auto"/>
        <w:rPr>
          <w:rFonts w:ascii="Times New Roman" w:hAnsi="Times New Roman" w:cs="Times New Roman"/>
          <w:b/>
          <w:bCs/>
          <w:color w:val="000000"/>
          <w:sz w:val="24"/>
          <w:szCs w:val="24"/>
          <w:lang w:val="en-US"/>
        </w:rPr>
      </w:pPr>
      <w:r w:rsidRPr="7586338F">
        <w:rPr>
          <w:rFonts w:ascii="Times New Roman" w:hAnsi="Times New Roman" w:cs="Times New Roman"/>
          <w:b/>
          <w:bCs/>
          <w:color w:val="000000"/>
          <w:sz w:val="24"/>
          <w:szCs w:val="24"/>
          <w:lang w:val="en-US"/>
        </w:rPr>
        <w:t>1. State Options</w:t>
      </w:r>
      <w:r w:rsidRPr="7586338F">
        <w:rPr>
          <w:rFonts w:ascii="Times New Roman" w:hAnsi="Times New Roman" w:cs="Times New Roman"/>
          <w:b/>
          <w:bCs/>
          <w:sz w:val="24"/>
          <w:szCs w:val="24"/>
          <w:lang w:val="en-US"/>
        </w:rPr>
        <w:t xml:space="preserve"> on </w:t>
      </w:r>
      <w:r w:rsidRPr="7586338F">
        <w:rPr>
          <w:rFonts w:ascii="Times New Roman" w:hAnsi="Times New Roman" w:cs="Times New Roman"/>
          <w:b/>
          <w:bCs/>
          <w:color w:val="000000"/>
          <w:sz w:val="24"/>
          <w:szCs w:val="24"/>
          <w:lang w:val="en-US"/>
        </w:rPr>
        <w:t>Medicaid/CHIP to Lawfully Residing Children and Pregnant People</w:t>
      </w:r>
      <w:r w:rsidR="00D01974" w:rsidRPr="7586338F">
        <w:rPr>
          <w:rStyle w:val="EndnoteReference"/>
          <w:rFonts w:ascii="Times New Roman" w:hAnsi="Times New Roman" w:cs="Times New Roman"/>
          <w:b/>
          <w:bCs/>
          <w:color w:val="000000"/>
          <w:sz w:val="24"/>
          <w:szCs w:val="24"/>
          <w:lang w:val="en-US"/>
        </w:rPr>
        <w:endnoteReference w:id="21"/>
      </w:r>
      <w:r w:rsidRPr="7586338F">
        <w:rPr>
          <w:rFonts w:ascii="Times New Roman" w:hAnsi="Times New Roman" w:cs="Times New Roman"/>
          <w:color w:val="1B1B1B"/>
          <w:sz w:val="24"/>
          <w:szCs w:val="24"/>
          <w:highlight w:val="white"/>
          <w:lang w:val="en-US"/>
        </w:rPr>
        <w:t xml:space="preserve"> </w:t>
      </w:r>
      <w:r w:rsidRPr="7586338F">
        <w:rPr>
          <w:rFonts w:ascii="Times New Roman" w:hAnsi="Times New Roman" w:cs="Times New Roman"/>
          <w:b/>
          <w:bCs/>
          <w:color w:val="000000"/>
          <w:sz w:val="24"/>
          <w:szCs w:val="24"/>
          <w:lang w:val="en-US"/>
        </w:rPr>
        <w:t xml:space="preserve">(often referred to as CHIPRA 214 state </w:t>
      </w:r>
      <w:r w:rsidR="7586338F" w:rsidRPr="7586338F">
        <w:rPr>
          <w:rFonts w:ascii="Times New Roman" w:hAnsi="Times New Roman" w:cs="Times New Roman"/>
          <w:b/>
          <w:bCs/>
          <w:color w:val="000000" w:themeColor="text1"/>
          <w:sz w:val="24"/>
          <w:szCs w:val="24"/>
          <w:lang w:val="en-US"/>
        </w:rPr>
        <w:t>option)</w:t>
      </w:r>
    </w:p>
    <w:p w14:paraId="4510FDCA" w14:textId="77777777" w:rsidR="00CB4149" w:rsidRPr="00CB4149" w:rsidRDefault="00CB4149" w:rsidP="00CB4149">
      <w:pPr>
        <w:pBdr>
          <w:top w:val="nil"/>
          <w:left w:val="nil"/>
          <w:bottom w:val="nil"/>
          <w:right w:val="nil"/>
          <w:between w:val="nil"/>
        </w:pBdr>
        <w:spacing w:line="240" w:lineRule="auto"/>
        <w:rPr>
          <w:rFonts w:ascii="Times New Roman" w:hAnsi="Times New Roman" w:cs="Times New Roman"/>
          <w:b/>
          <w:bCs/>
          <w:color w:val="000000"/>
          <w:sz w:val="24"/>
          <w:szCs w:val="24"/>
        </w:rPr>
      </w:pPr>
    </w:p>
    <w:p w14:paraId="40B21778" w14:textId="77777777" w:rsidR="00CB4149" w:rsidRPr="00CB4149" w:rsidRDefault="7586338F" w:rsidP="7586338F">
      <w:pPr>
        <w:pBdr>
          <w:top w:val="nil"/>
          <w:left w:val="nil"/>
          <w:bottom w:val="nil"/>
          <w:right w:val="nil"/>
          <w:between w:val="nil"/>
        </w:pBdr>
        <w:spacing w:line="240" w:lineRule="auto"/>
        <w:rPr>
          <w:rFonts w:ascii="Times New Roman" w:hAnsi="Times New Roman" w:cs="Times New Roman"/>
          <w:color w:val="1B1B1B"/>
          <w:sz w:val="24"/>
          <w:szCs w:val="24"/>
          <w:highlight w:val="white"/>
          <w:lang w:val="en-US"/>
        </w:rPr>
      </w:pPr>
      <w:r w:rsidRPr="7586338F">
        <w:rPr>
          <w:rFonts w:ascii="Times New Roman" w:hAnsi="Times New Roman" w:cs="Times New Roman"/>
          <w:color w:val="1B1B1B"/>
          <w:sz w:val="24"/>
          <w:szCs w:val="24"/>
          <w:highlight w:val="white"/>
          <w:lang w:val="en-US"/>
        </w:rPr>
        <w:t xml:space="preserve">States have the option to provide Medicaid and CHIP to children and pregnant people who are lawfully residing in the United States. (Section 214 of the Children’s Health Insurance Reauthorization Act of 2009.) Under this option, children and pregnant people can access these programs immediately and do not have to wait five years. </w:t>
      </w:r>
    </w:p>
    <w:p w14:paraId="0B3B1CA8" w14:textId="77777777" w:rsidR="00CB4149" w:rsidRPr="00CB4149" w:rsidRDefault="00CB4149" w:rsidP="00CB4149">
      <w:pPr>
        <w:pBdr>
          <w:top w:val="nil"/>
          <w:left w:val="nil"/>
          <w:bottom w:val="nil"/>
          <w:right w:val="nil"/>
          <w:between w:val="nil"/>
        </w:pBdr>
        <w:spacing w:line="240" w:lineRule="auto"/>
        <w:rPr>
          <w:rFonts w:ascii="Times New Roman" w:hAnsi="Times New Roman" w:cs="Times New Roman"/>
          <w:color w:val="000000"/>
          <w:sz w:val="24"/>
          <w:szCs w:val="24"/>
        </w:rPr>
      </w:pPr>
    </w:p>
    <w:p w14:paraId="75C70623" w14:textId="4C07EDE4" w:rsidR="00CB4149" w:rsidRPr="00CB4149" w:rsidRDefault="00CB4149" w:rsidP="7586338F">
      <w:pPr>
        <w:pBdr>
          <w:top w:val="nil"/>
          <w:left w:val="nil"/>
          <w:bottom w:val="nil"/>
          <w:right w:val="nil"/>
          <w:between w:val="nil"/>
        </w:pBdr>
        <w:spacing w:line="240" w:lineRule="auto"/>
        <w:rPr>
          <w:rFonts w:ascii="Times New Roman" w:hAnsi="Times New Roman" w:cs="Times New Roman"/>
          <w:color w:val="000000"/>
          <w:sz w:val="24"/>
          <w:szCs w:val="24"/>
          <w:vertAlign w:val="superscript"/>
          <w:lang w:val="en-US"/>
        </w:rPr>
      </w:pPr>
      <w:r w:rsidRPr="7586338F">
        <w:rPr>
          <w:rFonts w:ascii="Times New Roman" w:hAnsi="Times New Roman" w:cs="Times New Roman"/>
          <w:color w:val="000000"/>
          <w:sz w:val="24"/>
          <w:szCs w:val="24"/>
          <w:lang w:val="en-US"/>
        </w:rPr>
        <w:t>As of October 2025, thirty-nine states, including Wash</w:t>
      </w:r>
      <w:r w:rsidRPr="7586338F">
        <w:rPr>
          <w:rFonts w:ascii="Times New Roman" w:hAnsi="Times New Roman" w:cs="Times New Roman"/>
          <w:sz w:val="24"/>
          <w:szCs w:val="24"/>
          <w:lang w:val="en-US"/>
        </w:rPr>
        <w:t xml:space="preserve">ington, </w:t>
      </w:r>
      <w:r w:rsidRPr="7586338F">
        <w:rPr>
          <w:rFonts w:ascii="Times New Roman" w:hAnsi="Times New Roman" w:cs="Times New Roman"/>
          <w:color w:val="000000"/>
          <w:sz w:val="24"/>
          <w:szCs w:val="24"/>
          <w:lang w:val="en-US"/>
        </w:rPr>
        <w:t xml:space="preserve">D.C., cover lawfully </w:t>
      </w:r>
      <w:r w:rsidR="7586338F" w:rsidRPr="7586338F">
        <w:rPr>
          <w:rFonts w:ascii="Times New Roman" w:hAnsi="Times New Roman" w:cs="Times New Roman"/>
          <w:color w:val="000000" w:themeColor="text1"/>
          <w:sz w:val="24"/>
          <w:szCs w:val="24"/>
          <w:lang w:val="en-US"/>
        </w:rPr>
        <w:t>residing immigrant children.</w:t>
      </w:r>
      <w:r w:rsidR="00D01974" w:rsidRPr="7586338F">
        <w:rPr>
          <w:rStyle w:val="EndnoteReference"/>
          <w:rFonts w:ascii="Times New Roman" w:hAnsi="Times New Roman" w:cs="Times New Roman"/>
          <w:color w:val="000000"/>
          <w:sz w:val="24"/>
          <w:szCs w:val="24"/>
          <w:lang w:val="en-US"/>
        </w:rPr>
        <w:endnoteReference w:id="22"/>
      </w:r>
      <w:r w:rsidRPr="7586338F">
        <w:rPr>
          <w:rFonts w:ascii="Times New Roman" w:hAnsi="Times New Roman" w:cs="Times New Roman"/>
          <w:color w:val="000000"/>
          <w:sz w:val="24"/>
          <w:szCs w:val="24"/>
          <w:lang w:val="en-US"/>
        </w:rPr>
        <w:t xml:space="preserve"> Additionally, thirty-two states, including Washington, D.C., cover lawfully </w:t>
      </w:r>
      <w:r w:rsidR="7586338F" w:rsidRPr="7586338F">
        <w:rPr>
          <w:rFonts w:ascii="Times New Roman" w:hAnsi="Times New Roman" w:cs="Times New Roman"/>
          <w:color w:val="000000" w:themeColor="text1"/>
          <w:sz w:val="24"/>
          <w:szCs w:val="24"/>
          <w:lang w:val="en-US"/>
        </w:rPr>
        <w:t>residing immigrant pregnant women.</w:t>
      </w:r>
      <w:r w:rsidR="00D01974" w:rsidRPr="7586338F">
        <w:rPr>
          <w:rStyle w:val="EndnoteReference"/>
          <w:rFonts w:ascii="Times New Roman" w:hAnsi="Times New Roman" w:cs="Times New Roman"/>
          <w:color w:val="000000"/>
          <w:sz w:val="24"/>
          <w:szCs w:val="24"/>
          <w:lang w:val="en-US"/>
        </w:rPr>
        <w:endnoteReference w:id="23"/>
      </w:r>
    </w:p>
    <w:p w14:paraId="2238337E" w14:textId="77777777" w:rsidR="00CB4149" w:rsidRPr="00CB4149" w:rsidRDefault="00CB4149" w:rsidP="00CB4149">
      <w:pPr>
        <w:pBdr>
          <w:top w:val="nil"/>
          <w:left w:val="nil"/>
          <w:bottom w:val="nil"/>
          <w:right w:val="nil"/>
          <w:between w:val="nil"/>
        </w:pBdr>
        <w:spacing w:line="240" w:lineRule="auto"/>
        <w:rPr>
          <w:rFonts w:ascii="Times New Roman" w:hAnsi="Times New Roman" w:cs="Times New Roman"/>
          <w:color w:val="000000"/>
          <w:sz w:val="24"/>
          <w:szCs w:val="24"/>
          <w:vertAlign w:val="superscript"/>
        </w:rPr>
      </w:pPr>
    </w:p>
    <w:p w14:paraId="09FBB425" w14:textId="77777777" w:rsidR="00CB4149" w:rsidRPr="00CB4149" w:rsidRDefault="7586338F" w:rsidP="7586338F">
      <w:pPr>
        <w:pBdr>
          <w:top w:val="nil"/>
          <w:left w:val="nil"/>
          <w:bottom w:val="nil"/>
          <w:right w:val="nil"/>
          <w:between w:val="nil"/>
        </w:pBdr>
        <w:spacing w:line="240" w:lineRule="auto"/>
        <w:rPr>
          <w:rFonts w:ascii="Times New Roman" w:hAnsi="Times New Roman" w:cs="Times New Roman"/>
          <w:color w:val="000000"/>
          <w:sz w:val="24"/>
          <w:szCs w:val="24"/>
          <w:lang w:val="en-US"/>
        </w:rPr>
      </w:pPr>
      <w:r w:rsidRPr="7586338F">
        <w:rPr>
          <w:rFonts w:ascii="Times New Roman" w:hAnsi="Times New Roman" w:cs="Times New Roman"/>
          <w:color w:val="000000" w:themeColor="text1"/>
          <w:sz w:val="24"/>
          <w:szCs w:val="24"/>
          <w:lang w:val="en-US"/>
        </w:rPr>
        <w:t>Examples of lawfully residing individuals under this option include:</w:t>
      </w:r>
    </w:p>
    <w:p w14:paraId="183A9AAE" w14:textId="77777777" w:rsidR="00CB4149" w:rsidRPr="00CB4149" w:rsidRDefault="00CB4149" w:rsidP="00CB4149">
      <w:pPr>
        <w:numPr>
          <w:ilvl w:val="0"/>
          <w:numId w:val="31"/>
        </w:numPr>
        <w:pBdr>
          <w:top w:val="nil"/>
          <w:left w:val="nil"/>
          <w:bottom w:val="nil"/>
          <w:right w:val="nil"/>
          <w:between w:val="nil"/>
        </w:pBdr>
        <w:spacing w:line="240" w:lineRule="auto"/>
        <w:rPr>
          <w:rFonts w:ascii="Times New Roman" w:hAnsi="Times New Roman" w:cs="Times New Roman"/>
          <w:color w:val="000000"/>
          <w:sz w:val="24"/>
          <w:szCs w:val="24"/>
        </w:rPr>
      </w:pPr>
      <w:r w:rsidRPr="00CB4149">
        <w:rPr>
          <w:rFonts w:ascii="Times New Roman" w:hAnsi="Times New Roman" w:cs="Times New Roman"/>
          <w:color w:val="000000"/>
          <w:sz w:val="24"/>
          <w:szCs w:val="24"/>
        </w:rPr>
        <w:t>QNCs (including during the five-year waiting period),</w:t>
      </w:r>
    </w:p>
    <w:p w14:paraId="1B4CB145" w14:textId="77777777" w:rsidR="00CB4149" w:rsidRPr="00CB4149" w:rsidRDefault="00CB4149" w:rsidP="00CB4149">
      <w:pPr>
        <w:numPr>
          <w:ilvl w:val="0"/>
          <w:numId w:val="31"/>
        </w:numPr>
        <w:pBdr>
          <w:top w:val="nil"/>
          <w:left w:val="nil"/>
          <w:bottom w:val="nil"/>
          <w:right w:val="nil"/>
          <w:between w:val="nil"/>
        </w:pBdr>
        <w:spacing w:line="240" w:lineRule="auto"/>
        <w:rPr>
          <w:rFonts w:ascii="Times New Roman" w:hAnsi="Times New Roman" w:cs="Times New Roman"/>
          <w:color w:val="000000"/>
          <w:sz w:val="24"/>
          <w:szCs w:val="24"/>
        </w:rPr>
      </w:pPr>
      <w:r w:rsidRPr="00CB4149">
        <w:rPr>
          <w:rFonts w:ascii="Times New Roman" w:hAnsi="Times New Roman" w:cs="Times New Roman"/>
          <w:color w:val="000000"/>
          <w:sz w:val="24"/>
          <w:szCs w:val="24"/>
        </w:rPr>
        <w:t>Individuals with a valid nonimmigrant status,</w:t>
      </w:r>
    </w:p>
    <w:p w14:paraId="68397669" w14:textId="77777777" w:rsidR="00CB4149" w:rsidRPr="00CB4149" w:rsidRDefault="00CB4149" w:rsidP="00CB4149">
      <w:pPr>
        <w:numPr>
          <w:ilvl w:val="0"/>
          <w:numId w:val="31"/>
        </w:numPr>
        <w:pBdr>
          <w:top w:val="nil"/>
          <w:left w:val="nil"/>
          <w:bottom w:val="nil"/>
          <w:right w:val="nil"/>
          <w:between w:val="nil"/>
        </w:pBdr>
        <w:spacing w:line="240" w:lineRule="auto"/>
        <w:rPr>
          <w:rFonts w:ascii="Times New Roman" w:hAnsi="Times New Roman" w:cs="Times New Roman"/>
          <w:color w:val="000000"/>
          <w:sz w:val="24"/>
          <w:szCs w:val="24"/>
        </w:rPr>
      </w:pPr>
      <w:r w:rsidRPr="00CB4149">
        <w:rPr>
          <w:rFonts w:ascii="Times New Roman" w:hAnsi="Times New Roman" w:cs="Times New Roman"/>
          <w:color w:val="000000"/>
          <w:sz w:val="24"/>
          <w:szCs w:val="24"/>
        </w:rPr>
        <w:t xml:space="preserve">Individuals paroled into the United States for less than 1 year with exceptions, </w:t>
      </w:r>
    </w:p>
    <w:p w14:paraId="7F808BE2" w14:textId="77777777" w:rsidR="00CB4149" w:rsidRPr="00CB4149" w:rsidRDefault="00CB4149" w:rsidP="00CB4149">
      <w:pPr>
        <w:numPr>
          <w:ilvl w:val="0"/>
          <w:numId w:val="31"/>
        </w:numPr>
        <w:pBdr>
          <w:top w:val="nil"/>
          <w:left w:val="nil"/>
          <w:bottom w:val="nil"/>
          <w:right w:val="nil"/>
          <w:between w:val="nil"/>
        </w:pBdr>
        <w:spacing w:line="240" w:lineRule="auto"/>
        <w:rPr>
          <w:rFonts w:ascii="Times New Roman" w:hAnsi="Times New Roman" w:cs="Times New Roman"/>
          <w:color w:val="000000"/>
          <w:sz w:val="24"/>
          <w:szCs w:val="24"/>
        </w:rPr>
      </w:pPr>
      <w:r w:rsidRPr="00CB4149">
        <w:rPr>
          <w:rFonts w:ascii="Times New Roman" w:hAnsi="Times New Roman" w:cs="Times New Roman"/>
          <w:color w:val="000000"/>
          <w:sz w:val="24"/>
          <w:szCs w:val="24"/>
        </w:rPr>
        <w:t xml:space="preserve">Individuals with Temporary Protected Status, </w:t>
      </w:r>
    </w:p>
    <w:p w14:paraId="018352F8" w14:textId="77777777" w:rsidR="00CB4149" w:rsidRPr="00CB4149" w:rsidRDefault="00CB4149" w:rsidP="00CB4149">
      <w:pPr>
        <w:numPr>
          <w:ilvl w:val="0"/>
          <w:numId w:val="31"/>
        </w:numPr>
        <w:pBdr>
          <w:top w:val="nil"/>
          <w:left w:val="nil"/>
          <w:bottom w:val="nil"/>
          <w:right w:val="nil"/>
          <w:between w:val="nil"/>
        </w:pBdr>
        <w:spacing w:line="240" w:lineRule="auto"/>
        <w:rPr>
          <w:rFonts w:ascii="Times New Roman" w:hAnsi="Times New Roman" w:cs="Times New Roman"/>
          <w:color w:val="000000"/>
          <w:sz w:val="24"/>
          <w:szCs w:val="24"/>
        </w:rPr>
      </w:pPr>
      <w:r w:rsidRPr="00CB4149">
        <w:rPr>
          <w:rFonts w:ascii="Times New Roman" w:hAnsi="Times New Roman" w:cs="Times New Roman"/>
          <w:color w:val="000000"/>
          <w:sz w:val="24"/>
          <w:szCs w:val="24"/>
        </w:rPr>
        <w:t xml:space="preserve">Individuals with approved visa petitions </w:t>
      </w:r>
      <w:r w:rsidRPr="00CB4149">
        <w:rPr>
          <w:rFonts w:ascii="Times New Roman" w:hAnsi="Times New Roman" w:cs="Times New Roman"/>
          <w:sz w:val="24"/>
          <w:szCs w:val="24"/>
        </w:rPr>
        <w:t xml:space="preserve">and </w:t>
      </w:r>
      <w:r w:rsidRPr="00CB4149">
        <w:rPr>
          <w:rFonts w:ascii="Times New Roman" w:hAnsi="Times New Roman" w:cs="Times New Roman"/>
          <w:color w:val="000000"/>
          <w:sz w:val="24"/>
          <w:szCs w:val="24"/>
        </w:rPr>
        <w:t>pending applications for adjustment of status,</w:t>
      </w:r>
    </w:p>
    <w:p w14:paraId="26129CEE" w14:textId="77777777" w:rsidR="00CB4149" w:rsidRPr="00CB4149" w:rsidRDefault="00CB4149" w:rsidP="00CB4149">
      <w:pPr>
        <w:numPr>
          <w:ilvl w:val="0"/>
          <w:numId w:val="31"/>
        </w:numPr>
        <w:pBdr>
          <w:top w:val="nil"/>
          <w:left w:val="nil"/>
          <w:bottom w:val="nil"/>
          <w:right w:val="nil"/>
          <w:between w:val="nil"/>
        </w:pBdr>
        <w:spacing w:line="240" w:lineRule="auto"/>
        <w:rPr>
          <w:rFonts w:ascii="Times New Roman" w:hAnsi="Times New Roman" w:cs="Times New Roman"/>
          <w:color w:val="000000"/>
          <w:sz w:val="24"/>
          <w:szCs w:val="24"/>
        </w:rPr>
      </w:pPr>
      <w:r w:rsidRPr="00CB4149">
        <w:rPr>
          <w:rFonts w:ascii="Times New Roman" w:hAnsi="Times New Roman" w:cs="Times New Roman"/>
          <w:color w:val="000000"/>
          <w:sz w:val="24"/>
          <w:szCs w:val="24"/>
        </w:rPr>
        <w:t>Individuals with pending asylum applications,</w:t>
      </w:r>
    </w:p>
    <w:p w14:paraId="331B3014" w14:textId="77777777" w:rsidR="00CB4149" w:rsidRPr="00CB4149" w:rsidRDefault="00CB4149" w:rsidP="00CB4149">
      <w:pPr>
        <w:numPr>
          <w:ilvl w:val="0"/>
          <w:numId w:val="31"/>
        </w:numPr>
        <w:pBdr>
          <w:top w:val="nil"/>
          <w:left w:val="nil"/>
          <w:bottom w:val="nil"/>
          <w:right w:val="nil"/>
          <w:between w:val="nil"/>
        </w:pBdr>
        <w:spacing w:line="240" w:lineRule="auto"/>
        <w:rPr>
          <w:rFonts w:ascii="Times New Roman" w:hAnsi="Times New Roman" w:cs="Times New Roman"/>
          <w:color w:val="000000"/>
          <w:sz w:val="24"/>
          <w:szCs w:val="24"/>
        </w:rPr>
      </w:pPr>
      <w:r w:rsidRPr="00CB4149">
        <w:rPr>
          <w:rFonts w:ascii="Times New Roman" w:hAnsi="Times New Roman" w:cs="Times New Roman"/>
          <w:color w:val="000000"/>
          <w:sz w:val="24"/>
          <w:szCs w:val="24"/>
        </w:rPr>
        <w:t xml:space="preserve">Children with pending applications for Special Immigrant Juvenile classifications, </w:t>
      </w:r>
    </w:p>
    <w:p w14:paraId="35103789" w14:textId="77777777" w:rsidR="00CB4149" w:rsidRPr="00CB4149" w:rsidRDefault="00CB4149" w:rsidP="00CB4149">
      <w:pPr>
        <w:numPr>
          <w:ilvl w:val="0"/>
          <w:numId w:val="31"/>
        </w:numPr>
        <w:pBdr>
          <w:top w:val="nil"/>
          <w:left w:val="nil"/>
          <w:bottom w:val="nil"/>
          <w:right w:val="nil"/>
          <w:between w:val="nil"/>
        </w:pBdr>
        <w:spacing w:line="240" w:lineRule="auto"/>
        <w:rPr>
          <w:rFonts w:ascii="Times New Roman" w:hAnsi="Times New Roman" w:cs="Times New Roman"/>
          <w:color w:val="000000"/>
          <w:sz w:val="24"/>
          <w:szCs w:val="24"/>
        </w:rPr>
      </w:pPr>
      <w:r w:rsidRPr="00CB4149">
        <w:rPr>
          <w:rFonts w:ascii="Times New Roman" w:hAnsi="Times New Roman" w:cs="Times New Roman"/>
          <w:color w:val="000000"/>
          <w:sz w:val="24"/>
          <w:szCs w:val="24"/>
        </w:rPr>
        <w:t>Individuals lawfully present in American Samoa.</w:t>
      </w:r>
    </w:p>
    <w:p w14:paraId="0E8E73C3" w14:textId="77777777" w:rsidR="00CB4149" w:rsidRPr="00CB4149" w:rsidRDefault="00CB4149" w:rsidP="00CB4149">
      <w:pPr>
        <w:pBdr>
          <w:top w:val="nil"/>
          <w:left w:val="nil"/>
          <w:bottom w:val="nil"/>
          <w:right w:val="nil"/>
          <w:between w:val="nil"/>
        </w:pBdr>
        <w:spacing w:line="240" w:lineRule="auto"/>
        <w:rPr>
          <w:rFonts w:ascii="Times New Roman" w:hAnsi="Times New Roman" w:cs="Times New Roman"/>
          <w:color w:val="000000"/>
          <w:sz w:val="24"/>
          <w:szCs w:val="24"/>
        </w:rPr>
      </w:pPr>
    </w:p>
    <w:p w14:paraId="79144E2D" w14:textId="4FD22158" w:rsidR="00CB4149" w:rsidRPr="00181408" w:rsidRDefault="7586338F" w:rsidP="7586338F">
      <w:pPr>
        <w:pBdr>
          <w:top w:val="nil"/>
          <w:left w:val="nil"/>
          <w:bottom w:val="nil"/>
          <w:right w:val="nil"/>
          <w:between w:val="nil"/>
        </w:pBdr>
        <w:spacing w:line="240" w:lineRule="auto"/>
        <w:rPr>
          <w:rFonts w:ascii="Century Gothic" w:hAnsi="Century Gothic"/>
          <w:b/>
          <w:bCs/>
          <w:color w:val="0070C0"/>
          <w:sz w:val="24"/>
          <w:szCs w:val="24"/>
          <w:lang w:val="en-US"/>
        </w:rPr>
      </w:pPr>
      <w:r w:rsidRPr="7586338F">
        <w:rPr>
          <w:rFonts w:ascii="Century Gothic" w:hAnsi="Century Gothic"/>
          <w:b/>
          <w:bCs/>
          <w:color w:val="0070C0"/>
          <w:sz w:val="24"/>
          <w:szCs w:val="24"/>
          <w:lang w:val="en-US"/>
        </w:rPr>
        <w:t>H</w:t>
      </w:r>
      <w:r w:rsidR="006042E4">
        <w:rPr>
          <w:rFonts w:ascii="Century Gothic" w:hAnsi="Century Gothic"/>
          <w:b/>
          <w:bCs/>
          <w:color w:val="0070C0"/>
          <w:sz w:val="24"/>
          <w:szCs w:val="24"/>
          <w:lang w:val="en-US"/>
        </w:rPr>
        <w:t>.</w:t>
      </w:r>
      <w:r w:rsidRPr="7586338F">
        <w:rPr>
          <w:rFonts w:ascii="Century Gothic" w:hAnsi="Century Gothic"/>
          <w:b/>
          <w:bCs/>
          <w:color w:val="0070C0"/>
          <w:sz w:val="24"/>
          <w:szCs w:val="24"/>
          <w:lang w:val="en-US"/>
        </w:rPr>
        <w:t>R</w:t>
      </w:r>
      <w:r w:rsidR="006042E4">
        <w:rPr>
          <w:rFonts w:ascii="Century Gothic" w:hAnsi="Century Gothic"/>
          <w:b/>
          <w:bCs/>
          <w:color w:val="0070C0"/>
          <w:sz w:val="24"/>
          <w:szCs w:val="24"/>
          <w:lang w:val="en-US"/>
        </w:rPr>
        <w:t>.</w:t>
      </w:r>
      <w:r w:rsidRPr="7586338F">
        <w:rPr>
          <w:rFonts w:ascii="Century Gothic" w:hAnsi="Century Gothic"/>
          <w:b/>
          <w:bCs/>
          <w:color w:val="0070C0"/>
          <w:sz w:val="24"/>
          <w:szCs w:val="24"/>
          <w:lang w:val="en-US"/>
        </w:rPr>
        <w:t xml:space="preserve"> 1 does not impact access to CHIPRA 214. </w:t>
      </w:r>
    </w:p>
    <w:p w14:paraId="67D95D8D" w14:textId="77777777" w:rsidR="00CB4149" w:rsidRDefault="00CB4149" w:rsidP="00CB4149">
      <w:pPr>
        <w:pBdr>
          <w:top w:val="nil"/>
          <w:left w:val="nil"/>
          <w:bottom w:val="nil"/>
          <w:right w:val="nil"/>
          <w:between w:val="nil"/>
        </w:pBdr>
        <w:spacing w:line="240" w:lineRule="auto"/>
        <w:rPr>
          <w:rFonts w:ascii="Times New Roman" w:hAnsi="Times New Roman" w:cs="Times New Roman"/>
          <w:color w:val="000000"/>
          <w:sz w:val="24"/>
          <w:szCs w:val="24"/>
        </w:rPr>
      </w:pPr>
    </w:p>
    <w:p w14:paraId="28C6F9F0" w14:textId="2424D29C" w:rsidR="00CB4149" w:rsidRPr="00CB4149" w:rsidRDefault="00CB4149" w:rsidP="00CB4149">
      <w:pPr>
        <w:pBdr>
          <w:top w:val="nil"/>
          <w:left w:val="nil"/>
          <w:bottom w:val="nil"/>
          <w:right w:val="nil"/>
          <w:between w:val="nil"/>
        </w:pBdr>
        <w:spacing w:line="240" w:lineRule="auto"/>
        <w:rPr>
          <w:rFonts w:ascii="Times New Roman" w:hAnsi="Times New Roman" w:cs="Times New Roman"/>
          <w:b/>
          <w:bCs/>
          <w:color w:val="000000"/>
          <w:sz w:val="24"/>
          <w:szCs w:val="24"/>
        </w:rPr>
      </w:pPr>
      <w:r w:rsidRPr="00CB4149">
        <w:rPr>
          <w:rFonts w:ascii="Times New Roman" w:hAnsi="Times New Roman" w:cs="Times New Roman"/>
          <w:b/>
          <w:bCs/>
          <w:sz w:val="24"/>
          <w:szCs w:val="24"/>
        </w:rPr>
        <w:t xml:space="preserve">2. State Options: </w:t>
      </w:r>
      <w:r w:rsidRPr="00CB4149">
        <w:rPr>
          <w:rFonts w:ascii="Times New Roman" w:hAnsi="Times New Roman" w:cs="Times New Roman"/>
          <w:b/>
          <w:bCs/>
          <w:color w:val="000000"/>
          <w:sz w:val="24"/>
          <w:szCs w:val="24"/>
        </w:rPr>
        <w:t>From-Conception-to End-of-Pregnancy (FCEP) Option</w:t>
      </w:r>
      <w:r w:rsidR="00D01974">
        <w:rPr>
          <w:rStyle w:val="EndnoteReference"/>
          <w:rFonts w:ascii="Times New Roman" w:hAnsi="Times New Roman" w:cs="Times New Roman"/>
          <w:b/>
          <w:bCs/>
          <w:color w:val="000000"/>
          <w:sz w:val="24"/>
          <w:szCs w:val="24"/>
        </w:rPr>
        <w:endnoteReference w:id="24"/>
      </w:r>
    </w:p>
    <w:p w14:paraId="746F36D0" w14:textId="77777777" w:rsidR="00CB4149" w:rsidRPr="00CB4149" w:rsidRDefault="00CB4149" w:rsidP="00CB4149">
      <w:pPr>
        <w:pBdr>
          <w:top w:val="nil"/>
          <w:left w:val="nil"/>
          <w:bottom w:val="nil"/>
          <w:right w:val="nil"/>
          <w:between w:val="nil"/>
        </w:pBdr>
        <w:spacing w:line="240" w:lineRule="auto"/>
        <w:rPr>
          <w:rFonts w:ascii="Times New Roman" w:hAnsi="Times New Roman" w:cs="Times New Roman"/>
          <w:color w:val="1B1B1B"/>
          <w:sz w:val="24"/>
          <w:szCs w:val="24"/>
        </w:rPr>
      </w:pPr>
    </w:p>
    <w:p w14:paraId="6996C677" w14:textId="77777777" w:rsidR="00CB4149" w:rsidRDefault="7586338F" w:rsidP="7586338F">
      <w:pPr>
        <w:pBdr>
          <w:top w:val="nil"/>
          <w:left w:val="nil"/>
          <w:bottom w:val="nil"/>
          <w:right w:val="nil"/>
          <w:between w:val="nil"/>
        </w:pBdr>
        <w:spacing w:line="240" w:lineRule="auto"/>
        <w:rPr>
          <w:rFonts w:ascii="Times New Roman" w:hAnsi="Times New Roman" w:cs="Times New Roman"/>
          <w:color w:val="1B1B1B"/>
          <w:sz w:val="24"/>
          <w:szCs w:val="24"/>
          <w:lang w:val="en-US"/>
        </w:rPr>
      </w:pPr>
      <w:r w:rsidRPr="7586338F">
        <w:rPr>
          <w:rFonts w:ascii="Times New Roman" w:hAnsi="Times New Roman" w:cs="Times New Roman"/>
          <w:color w:val="1B1B1B"/>
          <w:sz w:val="24"/>
          <w:szCs w:val="24"/>
          <w:lang w:val="en-US"/>
        </w:rPr>
        <w:t>Through CHIP, states have the option to provide prenatal care and pregnancy related benefits for pregnant individuals beginning from conception to end of pregnancy regardless of their citizenship or immigration status.</w:t>
      </w:r>
    </w:p>
    <w:p w14:paraId="4DC04046" w14:textId="77777777" w:rsidR="00CB4149" w:rsidRDefault="00CB4149" w:rsidP="00CB4149">
      <w:pPr>
        <w:pBdr>
          <w:top w:val="nil"/>
          <w:left w:val="nil"/>
          <w:bottom w:val="nil"/>
          <w:right w:val="nil"/>
          <w:between w:val="nil"/>
        </w:pBdr>
        <w:spacing w:line="240" w:lineRule="auto"/>
        <w:rPr>
          <w:rFonts w:ascii="Times New Roman" w:hAnsi="Times New Roman" w:cs="Times New Roman"/>
          <w:color w:val="1B1B1B"/>
          <w:sz w:val="24"/>
          <w:szCs w:val="24"/>
        </w:rPr>
      </w:pPr>
    </w:p>
    <w:p w14:paraId="3C62E838" w14:textId="77777777" w:rsidR="00CB4149" w:rsidRPr="00CB4149" w:rsidRDefault="00CB4149" w:rsidP="00CB4149">
      <w:pPr>
        <w:shd w:val="clear" w:color="auto" w:fill="FFFFFF"/>
        <w:spacing w:line="240" w:lineRule="auto"/>
        <w:rPr>
          <w:rFonts w:ascii="Times New Roman" w:hAnsi="Times New Roman" w:cs="Times New Roman"/>
          <w:color w:val="1B1B1B"/>
          <w:sz w:val="24"/>
          <w:szCs w:val="24"/>
        </w:rPr>
      </w:pPr>
      <w:r w:rsidRPr="00CB4149">
        <w:rPr>
          <w:rFonts w:ascii="Times New Roman" w:hAnsi="Times New Roman" w:cs="Times New Roman"/>
          <w:color w:val="1B1B1B"/>
          <w:sz w:val="24"/>
          <w:szCs w:val="24"/>
        </w:rPr>
        <w:t>For the child to be eligible for FCEP, the pregnant individual must be:</w:t>
      </w:r>
    </w:p>
    <w:p w14:paraId="39737121" w14:textId="77777777" w:rsidR="00CB4149" w:rsidRPr="00CB4149" w:rsidRDefault="00CB4149" w:rsidP="00CB4149">
      <w:pPr>
        <w:numPr>
          <w:ilvl w:val="0"/>
          <w:numId w:val="32"/>
        </w:numPr>
        <w:shd w:val="clear" w:color="auto" w:fill="FFFFFF"/>
        <w:spacing w:line="240" w:lineRule="auto"/>
        <w:rPr>
          <w:rFonts w:ascii="Times New Roman" w:hAnsi="Times New Roman" w:cs="Times New Roman"/>
          <w:color w:val="1B1B1B"/>
          <w:sz w:val="24"/>
          <w:szCs w:val="24"/>
        </w:rPr>
      </w:pPr>
      <w:r w:rsidRPr="00CB4149">
        <w:rPr>
          <w:rFonts w:ascii="Times New Roman" w:hAnsi="Times New Roman" w:cs="Times New Roman"/>
          <w:color w:val="1B1B1B"/>
          <w:sz w:val="24"/>
          <w:szCs w:val="24"/>
        </w:rPr>
        <w:t>Uninsured,</w:t>
      </w:r>
    </w:p>
    <w:p w14:paraId="1CC7CF17" w14:textId="77777777" w:rsidR="00CB4149" w:rsidRPr="00CB4149" w:rsidRDefault="00CB4149" w:rsidP="00CB4149">
      <w:pPr>
        <w:numPr>
          <w:ilvl w:val="0"/>
          <w:numId w:val="32"/>
        </w:numPr>
        <w:shd w:val="clear" w:color="auto" w:fill="FFFFFF"/>
        <w:spacing w:line="240" w:lineRule="auto"/>
        <w:rPr>
          <w:rFonts w:ascii="Times New Roman" w:hAnsi="Times New Roman" w:cs="Times New Roman"/>
          <w:color w:val="1B1B1B"/>
          <w:sz w:val="24"/>
          <w:szCs w:val="24"/>
        </w:rPr>
      </w:pPr>
      <w:r w:rsidRPr="00CB4149">
        <w:rPr>
          <w:rFonts w:ascii="Times New Roman" w:hAnsi="Times New Roman" w:cs="Times New Roman"/>
          <w:color w:val="1B1B1B"/>
          <w:sz w:val="24"/>
          <w:szCs w:val="24"/>
        </w:rPr>
        <w:t>Ineligible for other coverage under CHIP or Medicaid,</w:t>
      </w:r>
    </w:p>
    <w:p w14:paraId="38605F80" w14:textId="77777777" w:rsidR="00CB4149" w:rsidRPr="00CB4149" w:rsidRDefault="00CB4149" w:rsidP="00CB4149">
      <w:pPr>
        <w:numPr>
          <w:ilvl w:val="0"/>
          <w:numId w:val="32"/>
        </w:numPr>
        <w:shd w:val="clear" w:color="auto" w:fill="FFFFFF"/>
        <w:spacing w:line="240" w:lineRule="auto"/>
        <w:rPr>
          <w:rFonts w:ascii="Times New Roman" w:hAnsi="Times New Roman" w:cs="Times New Roman"/>
          <w:color w:val="1B1B1B"/>
          <w:sz w:val="24"/>
          <w:szCs w:val="24"/>
        </w:rPr>
      </w:pPr>
      <w:r w:rsidRPr="00CB4149">
        <w:rPr>
          <w:rFonts w:ascii="Times New Roman" w:hAnsi="Times New Roman" w:cs="Times New Roman"/>
          <w:color w:val="1B1B1B"/>
          <w:sz w:val="24"/>
          <w:szCs w:val="24"/>
        </w:rPr>
        <w:t>Resident of the state,</w:t>
      </w:r>
    </w:p>
    <w:p w14:paraId="643C898A" w14:textId="77777777" w:rsidR="00CB4149" w:rsidRPr="00CB4149" w:rsidRDefault="00CB4149" w:rsidP="00CB4149">
      <w:pPr>
        <w:numPr>
          <w:ilvl w:val="0"/>
          <w:numId w:val="32"/>
        </w:numPr>
        <w:shd w:val="clear" w:color="auto" w:fill="FFFFFF"/>
        <w:spacing w:line="240" w:lineRule="auto"/>
        <w:rPr>
          <w:rFonts w:ascii="Times New Roman" w:hAnsi="Times New Roman" w:cs="Times New Roman"/>
          <w:color w:val="1B1B1B"/>
          <w:sz w:val="24"/>
          <w:szCs w:val="24"/>
        </w:rPr>
      </w:pPr>
      <w:r w:rsidRPr="00CB4149">
        <w:rPr>
          <w:rFonts w:ascii="Times New Roman" w:hAnsi="Times New Roman" w:cs="Times New Roman"/>
          <w:color w:val="1B1B1B"/>
          <w:sz w:val="24"/>
          <w:szCs w:val="24"/>
        </w:rPr>
        <w:t>At or below the state’s income standard for the FCEP option.</w:t>
      </w:r>
    </w:p>
    <w:p w14:paraId="27D89F45" w14:textId="77777777" w:rsidR="00CB4149" w:rsidRPr="00CB4149" w:rsidRDefault="00CB4149" w:rsidP="00CB4149">
      <w:pPr>
        <w:pBdr>
          <w:top w:val="nil"/>
          <w:left w:val="nil"/>
          <w:bottom w:val="nil"/>
          <w:right w:val="nil"/>
          <w:between w:val="nil"/>
        </w:pBdr>
        <w:spacing w:line="240" w:lineRule="auto"/>
        <w:rPr>
          <w:rFonts w:ascii="Times New Roman" w:hAnsi="Times New Roman" w:cs="Times New Roman"/>
          <w:b/>
          <w:bCs/>
          <w:color w:val="000000"/>
          <w:sz w:val="24"/>
          <w:szCs w:val="24"/>
        </w:rPr>
      </w:pPr>
    </w:p>
    <w:p w14:paraId="49C65E0B" w14:textId="112988FA" w:rsidR="00CB4149" w:rsidRPr="00CB4149" w:rsidRDefault="00CB4149" w:rsidP="7586338F">
      <w:pPr>
        <w:pBdr>
          <w:top w:val="nil"/>
          <w:left w:val="nil"/>
          <w:bottom w:val="nil"/>
          <w:right w:val="nil"/>
          <w:between w:val="nil"/>
        </w:pBdr>
        <w:spacing w:line="240" w:lineRule="auto"/>
        <w:rPr>
          <w:rFonts w:ascii="Times New Roman" w:hAnsi="Times New Roman" w:cs="Times New Roman"/>
          <w:color w:val="000000"/>
          <w:sz w:val="24"/>
          <w:szCs w:val="24"/>
          <w:lang w:val="en-US"/>
        </w:rPr>
      </w:pPr>
      <w:r w:rsidRPr="7586338F">
        <w:rPr>
          <w:rFonts w:ascii="Times New Roman" w:hAnsi="Times New Roman" w:cs="Times New Roman"/>
          <w:color w:val="000000"/>
          <w:sz w:val="24"/>
          <w:szCs w:val="24"/>
          <w:lang w:val="en-US"/>
        </w:rPr>
        <w:lastRenderedPageBreak/>
        <w:t xml:space="preserve">Twenty-four states plus Washington, D.C. have opted to provide CHIP coverage for prenatal and pregnancy-related care from conception to end of pregnancy, regardless of the individual’s immigration </w:t>
      </w:r>
      <w:r w:rsidR="7586338F" w:rsidRPr="7586338F">
        <w:rPr>
          <w:rFonts w:ascii="Times New Roman" w:hAnsi="Times New Roman" w:cs="Times New Roman"/>
          <w:color w:val="000000" w:themeColor="text1"/>
          <w:sz w:val="24"/>
          <w:szCs w:val="24"/>
          <w:lang w:val="en-US"/>
        </w:rPr>
        <w:t>status.</w:t>
      </w:r>
      <w:r w:rsidR="00D01974" w:rsidRPr="7586338F">
        <w:rPr>
          <w:rStyle w:val="EndnoteReference"/>
          <w:rFonts w:ascii="Times New Roman" w:hAnsi="Times New Roman" w:cs="Times New Roman"/>
          <w:color w:val="000000"/>
          <w:sz w:val="24"/>
          <w:szCs w:val="24"/>
          <w:lang w:val="en-US"/>
        </w:rPr>
        <w:endnoteReference w:id="25"/>
      </w:r>
    </w:p>
    <w:p w14:paraId="35706DB8" w14:textId="77777777" w:rsidR="00CF1F0F" w:rsidRDefault="00CF1F0F" w:rsidP="7586338F">
      <w:pPr>
        <w:shd w:val="clear" w:color="auto" w:fill="FFFFFF" w:themeFill="background1"/>
        <w:spacing w:line="240" w:lineRule="auto"/>
        <w:rPr>
          <w:rFonts w:ascii="Century Gothic" w:hAnsi="Century Gothic"/>
          <w:b/>
          <w:bCs/>
          <w:color w:val="0070C0"/>
          <w:sz w:val="24"/>
          <w:szCs w:val="24"/>
          <w:lang w:val="en-US"/>
        </w:rPr>
      </w:pPr>
    </w:p>
    <w:p w14:paraId="6BA67118" w14:textId="3E3EC5A6" w:rsidR="00CB4149" w:rsidRPr="00181408" w:rsidRDefault="7586338F" w:rsidP="7586338F">
      <w:pPr>
        <w:shd w:val="clear" w:color="auto" w:fill="FFFFFF" w:themeFill="background1"/>
        <w:spacing w:line="240" w:lineRule="auto"/>
        <w:rPr>
          <w:rFonts w:ascii="Century Gothic" w:hAnsi="Century Gothic"/>
          <w:b/>
          <w:bCs/>
          <w:color w:val="0070C0"/>
          <w:sz w:val="24"/>
          <w:szCs w:val="24"/>
          <w:lang w:val="en-US"/>
        </w:rPr>
      </w:pPr>
      <w:r w:rsidRPr="7586338F">
        <w:rPr>
          <w:rFonts w:ascii="Century Gothic" w:hAnsi="Century Gothic"/>
          <w:b/>
          <w:bCs/>
          <w:color w:val="0070C0"/>
          <w:sz w:val="24"/>
          <w:szCs w:val="24"/>
          <w:lang w:val="en-US"/>
        </w:rPr>
        <w:t>H</w:t>
      </w:r>
      <w:r w:rsidR="006042E4">
        <w:rPr>
          <w:rFonts w:ascii="Century Gothic" w:hAnsi="Century Gothic"/>
          <w:b/>
          <w:bCs/>
          <w:color w:val="0070C0"/>
          <w:sz w:val="24"/>
          <w:szCs w:val="24"/>
          <w:lang w:val="en-US"/>
        </w:rPr>
        <w:t>.</w:t>
      </w:r>
      <w:r w:rsidRPr="7586338F">
        <w:rPr>
          <w:rFonts w:ascii="Century Gothic" w:hAnsi="Century Gothic"/>
          <w:b/>
          <w:bCs/>
          <w:color w:val="0070C0"/>
          <w:sz w:val="24"/>
          <w:szCs w:val="24"/>
          <w:lang w:val="en-US"/>
        </w:rPr>
        <w:t>R</w:t>
      </w:r>
      <w:r w:rsidR="006042E4">
        <w:rPr>
          <w:rFonts w:ascii="Century Gothic" w:hAnsi="Century Gothic"/>
          <w:b/>
          <w:bCs/>
          <w:color w:val="0070C0"/>
          <w:sz w:val="24"/>
          <w:szCs w:val="24"/>
          <w:lang w:val="en-US"/>
        </w:rPr>
        <w:t>.</w:t>
      </w:r>
      <w:r w:rsidRPr="7586338F">
        <w:rPr>
          <w:rFonts w:ascii="Century Gothic" w:hAnsi="Century Gothic"/>
          <w:b/>
          <w:bCs/>
          <w:color w:val="0070C0"/>
          <w:sz w:val="24"/>
          <w:szCs w:val="24"/>
          <w:lang w:val="en-US"/>
        </w:rPr>
        <w:t xml:space="preserve"> 1 does not change eligibility for </w:t>
      </w:r>
      <w:sdt>
        <w:sdtPr>
          <w:rPr>
            <w:rFonts w:ascii="Century Gothic" w:hAnsi="Century Gothic"/>
            <w:color w:val="0070C0"/>
            <w:sz w:val="24"/>
            <w:szCs w:val="24"/>
          </w:rPr>
          <w:tag w:val="goog_rdk_0"/>
          <w:id w:val="1078693475"/>
        </w:sdtPr>
        <w:sdtContent/>
      </w:sdt>
      <w:sdt>
        <w:sdtPr>
          <w:rPr>
            <w:rFonts w:ascii="Century Gothic" w:hAnsi="Century Gothic"/>
            <w:color w:val="0070C0"/>
            <w:sz w:val="24"/>
            <w:szCs w:val="24"/>
          </w:rPr>
          <w:tag w:val="goog_rdk_1"/>
          <w:id w:val="-923276853"/>
        </w:sdtPr>
        <w:sdtContent/>
      </w:sdt>
      <w:r w:rsidRPr="7586338F">
        <w:rPr>
          <w:rFonts w:ascii="Century Gothic" w:hAnsi="Century Gothic"/>
          <w:b/>
          <w:bCs/>
          <w:color w:val="0070C0"/>
          <w:sz w:val="24"/>
          <w:szCs w:val="24"/>
          <w:lang w:val="en-US"/>
        </w:rPr>
        <w:t>the FCEP state option.</w:t>
      </w:r>
    </w:p>
    <w:p w14:paraId="182AAE0B" w14:textId="77777777" w:rsidR="00CB4149" w:rsidRDefault="00CB4149" w:rsidP="00CB4149">
      <w:pPr>
        <w:pBdr>
          <w:top w:val="nil"/>
          <w:left w:val="nil"/>
          <w:bottom w:val="nil"/>
          <w:right w:val="nil"/>
          <w:between w:val="nil"/>
        </w:pBdr>
        <w:spacing w:line="240" w:lineRule="auto"/>
        <w:rPr>
          <w:rFonts w:ascii="Times New Roman" w:hAnsi="Times New Roman" w:cs="Times New Roman"/>
          <w:b/>
          <w:bCs/>
          <w:color w:val="000000"/>
          <w:sz w:val="24"/>
          <w:szCs w:val="24"/>
        </w:rPr>
      </w:pPr>
    </w:p>
    <w:p w14:paraId="4ACEB35B" w14:textId="77777777" w:rsidR="00CB4149" w:rsidRPr="00CB4149" w:rsidRDefault="00CB4149" w:rsidP="00CB4149">
      <w:pPr>
        <w:pBdr>
          <w:top w:val="nil"/>
          <w:left w:val="nil"/>
          <w:bottom w:val="nil"/>
          <w:right w:val="nil"/>
          <w:between w:val="nil"/>
        </w:pBdr>
        <w:spacing w:line="240" w:lineRule="auto"/>
        <w:rPr>
          <w:rFonts w:ascii="Times New Roman" w:hAnsi="Times New Roman" w:cs="Times New Roman"/>
          <w:b/>
          <w:bCs/>
          <w:color w:val="000000"/>
          <w:sz w:val="24"/>
          <w:szCs w:val="24"/>
        </w:rPr>
      </w:pPr>
      <w:r w:rsidRPr="00CB4149">
        <w:rPr>
          <w:rFonts w:ascii="Times New Roman" w:hAnsi="Times New Roman" w:cs="Times New Roman"/>
          <w:b/>
          <w:bCs/>
          <w:sz w:val="24"/>
          <w:szCs w:val="24"/>
        </w:rPr>
        <w:t xml:space="preserve">3. </w:t>
      </w:r>
      <w:r w:rsidRPr="00CB4149">
        <w:rPr>
          <w:rFonts w:ascii="Times New Roman" w:hAnsi="Times New Roman" w:cs="Times New Roman"/>
          <w:b/>
          <w:bCs/>
          <w:color w:val="000000"/>
          <w:sz w:val="24"/>
          <w:szCs w:val="24"/>
        </w:rPr>
        <w:t>State Option: CHIP Health Services Initiatives (HSIs)</w:t>
      </w:r>
    </w:p>
    <w:p w14:paraId="497BAF7B" w14:textId="6F5DF6FF" w:rsidR="00CB4149" w:rsidRDefault="00CB4149" w:rsidP="7586338F">
      <w:pPr>
        <w:pBdr>
          <w:top w:val="nil"/>
          <w:left w:val="nil"/>
          <w:bottom w:val="nil"/>
          <w:right w:val="nil"/>
          <w:between w:val="nil"/>
        </w:pBdr>
        <w:spacing w:line="240" w:lineRule="auto"/>
        <w:rPr>
          <w:rFonts w:ascii="Times New Roman" w:hAnsi="Times New Roman" w:cs="Times New Roman"/>
          <w:color w:val="000000"/>
          <w:sz w:val="24"/>
          <w:szCs w:val="24"/>
          <w:lang w:val="en-US"/>
        </w:rPr>
      </w:pPr>
      <w:r w:rsidRPr="7586338F">
        <w:rPr>
          <w:rFonts w:ascii="Times New Roman" w:hAnsi="Times New Roman" w:cs="Times New Roman"/>
          <w:color w:val="000000"/>
          <w:sz w:val="24"/>
          <w:szCs w:val="24"/>
          <w:lang w:val="en-US"/>
        </w:rPr>
        <w:t xml:space="preserve">The federal government allows states to use limited CHIP dollars for initiatives to improve the health of low-income children. Some states use this pathway to extend postpartum coverage to </w:t>
      </w:r>
      <w:r w:rsidR="7586338F" w:rsidRPr="7586338F">
        <w:rPr>
          <w:rFonts w:ascii="Times New Roman" w:hAnsi="Times New Roman" w:cs="Times New Roman"/>
          <w:color w:val="000000" w:themeColor="text1"/>
          <w:sz w:val="24"/>
          <w:szCs w:val="24"/>
          <w:lang w:val="en-US"/>
        </w:rPr>
        <w:t>immigrants.</w:t>
      </w:r>
      <w:r w:rsidR="00D01974" w:rsidRPr="7586338F">
        <w:rPr>
          <w:rStyle w:val="EndnoteReference"/>
          <w:rFonts w:ascii="Times New Roman" w:hAnsi="Times New Roman" w:cs="Times New Roman"/>
          <w:color w:val="000000"/>
          <w:sz w:val="24"/>
          <w:szCs w:val="24"/>
          <w:lang w:val="en-US"/>
        </w:rPr>
        <w:endnoteReference w:id="26"/>
      </w:r>
    </w:p>
    <w:p w14:paraId="46291102" w14:textId="77777777" w:rsidR="00CB4149" w:rsidRDefault="00CB4149" w:rsidP="00CB4149">
      <w:pPr>
        <w:pBdr>
          <w:top w:val="nil"/>
          <w:left w:val="nil"/>
          <w:bottom w:val="nil"/>
          <w:right w:val="nil"/>
          <w:between w:val="nil"/>
        </w:pBdr>
        <w:spacing w:line="240" w:lineRule="auto"/>
        <w:rPr>
          <w:rFonts w:ascii="Times New Roman" w:hAnsi="Times New Roman" w:cs="Times New Roman"/>
          <w:color w:val="000000"/>
          <w:sz w:val="24"/>
          <w:szCs w:val="24"/>
        </w:rPr>
      </w:pPr>
    </w:p>
    <w:p w14:paraId="0E2B14FD" w14:textId="4100346D" w:rsidR="00CB4149" w:rsidRPr="00181408" w:rsidRDefault="00CB4149" w:rsidP="00CB4149">
      <w:pPr>
        <w:pBdr>
          <w:top w:val="nil"/>
          <w:left w:val="nil"/>
          <w:bottom w:val="nil"/>
          <w:right w:val="nil"/>
          <w:between w:val="nil"/>
        </w:pBdr>
        <w:spacing w:line="240" w:lineRule="auto"/>
        <w:rPr>
          <w:rFonts w:ascii="Century Gothic" w:hAnsi="Century Gothic"/>
          <w:b/>
          <w:bCs/>
          <w:color w:val="0070C0"/>
          <w:sz w:val="24"/>
          <w:szCs w:val="24"/>
        </w:rPr>
      </w:pPr>
      <w:r w:rsidRPr="00181408">
        <w:rPr>
          <w:rFonts w:ascii="Century Gothic" w:hAnsi="Century Gothic"/>
          <w:b/>
          <w:bCs/>
          <w:color w:val="0070C0"/>
          <w:sz w:val="24"/>
          <w:szCs w:val="24"/>
        </w:rPr>
        <w:t>H</w:t>
      </w:r>
      <w:r w:rsidR="006042E4">
        <w:rPr>
          <w:rFonts w:ascii="Century Gothic" w:hAnsi="Century Gothic"/>
          <w:b/>
          <w:bCs/>
          <w:color w:val="0070C0"/>
          <w:sz w:val="24"/>
          <w:szCs w:val="24"/>
        </w:rPr>
        <w:t>.</w:t>
      </w:r>
      <w:r w:rsidRPr="00181408">
        <w:rPr>
          <w:rFonts w:ascii="Century Gothic" w:hAnsi="Century Gothic"/>
          <w:b/>
          <w:bCs/>
          <w:color w:val="0070C0"/>
          <w:sz w:val="24"/>
          <w:szCs w:val="24"/>
        </w:rPr>
        <w:t>R</w:t>
      </w:r>
      <w:r w:rsidR="006042E4">
        <w:rPr>
          <w:rFonts w:ascii="Century Gothic" w:hAnsi="Century Gothic"/>
          <w:b/>
          <w:bCs/>
          <w:color w:val="0070C0"/>
          <w:sz w:val="24"/>
          <w:szCs w:val="24"/>
        </w:rPr>
        <w:t>.</w:t>
      </w:r>
      <w:r w:rsidRPr="00181408">
        <w:rPr>
          <w:rFonts w:ascii="Century Gothic" w:hAnsi="Century Gothic"/>
          <w:b/>
          <w:bCs/>
          <w:color w:val="0070C0"/>
          <w:sz w:val="24"/>
          <w:szCs w:val="24"/>
        </w:rPr>
        <w:t xml:space="preserve"> 1 does not change eligibility for the CHIP HSIs option. </w:t>
      </w:r>
    </w:p>
    <w:p w14:paraId="21084F91" w14:textId="77777777" w:rsidR="00CB4149" w:rsidRDefault="00CB4149" w:rsidP="00CB4149">
      <w:pPr>
        <w:pBdr>
          <w:top w:val="nil"/>
          <w:left w:val="nil"/>
          <w:bottom w:val="nil"/>
          <w:right w:val="nil"/>
          <w:between w:val="nil"/>
        </w:pBdr>
        <w:spacing w:line="240" w:lineRule="auto"/>
        <w:rPr>
          <w:b/>
          <w:bCs/>
          <w:color w:val="4F81BD" w:themeColor="accent1"/>
        </w:rPr>
      </w:pPr>
    </w:p>
    <w:p w14:paraId="236BDF78" w14:textId="77777777" w:rsidR="00CB4149" w:rsidRDefault="00CB4149" w:rsidP="00CB4149">
      <w:pPr>
        <w:pBdr>
          <w:top w:val="nil"/>
          <w:left w:val="nil"/>
          <w:bottom w:val="nil"/>
          <w:right w:val="nil"/>
          <w:between w:val="nil"/>
        </w:pBdr>
        <w:spacing w:line="240" w:lineRule="auto"/>
        <w:rPr>
          <w:rFonts w:ascii="Times New Roman" w:hAnsi="Times New Roman" w:cs="Times New Roman"/>
          <w:b/>
          <w:bCs/>
          <w:color w:val="000000"/>
          <w:sz w:val="24"/>
          <w:szCs w:val="24"/>
        </w:rPr>
      </w:pPr>
      <w:r w:rsidRPr="00CB4149">
        <w:rPr>
          <w:rFonts w:ascii="Times New Roman" w:hAnsi="Times New Roman" w:cs="Times New Roman"/>
          <w:b/>
          <w:bCs/>
          <w:sz w:val="24"/>
          <w:szCs w:val="24"/>
        </w:rPr>
        <w:t xml:space="preserve">4. </w:t>
      </w:r>
      <w:r w:rsidRPr="00CB4149">
        <w:rPr>
          <w:rFonts w:ascii="Times New Roman" w:hAnsi="Times New Roman" w:cs="Times New Roman"/>
          <w:b/>
          <w:bCs/>
          <w:color w:val="000000"/>
          <w:sz w:val="24"/>
          <w:szCs w:val="24"/>
        </w:rPr>
        <w:t>State Option: State-funded Health Programs</w:t>
      </w:r>
    </w:p>
    <w:p w14:paraId="21CD0637" w14:textId="77777777" w:rsidR="00CB4149" w:rsidRDefault="00CB4149" w:rsidP="00CB4149">
      <w:pPr>
        <w:pBdr>
          <w:top w:val="nil"/>
          <w:left w:val="nil"/>
          <w:bottom w:val="nil"/>
          <w:right w:val="nil"/>
          <w:between w:val="nil"/>
        </w:pBdr>
        <w:spacing w:line="240" w:lineRule="auto"/>
        <w:rPr>
          <w:rFonts w:ascii="Times New Roman" w:hAnsi="Times New Roman" w:cs="Times New Roman"/>
          <w:b/>
          <w:bCs/>
          <w:color w:val="000000"/>
          <w:sz w:val="24"/>
          <w:szCs w:val="24"/>
        </w:rPr>
      </w:pPr>
    </w:p>
    <w:p w14:paraId="55BCC13F" w14:textId="1F0205C1" w:rsidR="00CB4149" w:rsidRPr="00CB4149" w:rsidRDefault="00CB4149" w:rsidP="7586338F">
      <w:pPr>
        <w:pBdr>
          <w:top w:val="nil"/>
          <w:left w:val="nil"/>
          <w:bottom w:val="nil"/>
          <w:right w:val="nil"/>
          <w:between w:val="nil"/>
        </w:pBdr>
        <w:spacing w:line="240" w:lineRule="auto"/>
        <w:rPr>
          <w:rFonts w:ascii="Times New Roman" w:hAnsi="Times New Roman" w:cs="Times New Roman"/>
          <w:color w:val="000000"/>
          <w:sz w:val="24"/>
          <w:szCs w:val="24"/>
          <w:lang w:val="en-US"/>
        </w:rPr>
      </w:pPr>
      <w:r w:rsidRPr="7586338F">
        <w:rPr>
          <w:rFonts w:ascii="Times New Roman" w:hAnsi="Times New Roman" w:cs="Times New Roman"/>
          <w:color w:val="000000"/>
          <w:sz w:val="24"/>
          <w:szCs w:val="24"/>
          <w:lang w:val="en-US"/>
        </w:rPr>
        <w:t xml:space="preserve">States can use their own funding to provide coverage to noncitizens who are not eligible for federally-funded health programs. As of  September 2025, fourteen states and </w:t>
      </w:r>
      <w:r w:rsidRPr="7586338F">
        <w:rPr>
          <w:rFonts w:ascii="Times New Roman" w:hAnsi="Times New Roman" w:cs="Times New Roman"/>
          <w:sz w:val="24"/>
          <w:szCs w:val="24"/>
          <w:lang w:val="en-US"/>
        </w:rPr>
        <w:t>Washington</w:t>
      </w:r>
      <w:r w:rsidRPr="7586338F">
        <w:rPr>
          <w:rFonts w:ascii="Times New Roman" w:hAnsi="Times New Roman" w:cs="Times New Roman"/>
          <w:color w:val="000000"/>
          <w:sz w:val="24"/>
          <w:szCs w:val="24"/>
          <w:lang w:val="en-US"/>
        </w:rPr>
        <w:t xml:space="preserve">, D.C. provide state-funded coverage for children regardless of immigration </w:t>
      </w:r>
      <w:r w:rsidR="7586338F" w:rsidRPr="7586338F">
        <w:rPr>
          <w:rFonts w:ascii="Times New Roman" w:hAnsi="Times New Roman" w:cs="Times New Roman"/>
          <w:color w:val="000000" w:themeColor="text1"/>
          <w:sz w:val="24"/>
          <w:szCs w:val="24"/>
          <w:lang w:val="en-US"/>
        </w:rPr>
        <w:t>status.</w:t>
      </w:r>
      <w:r w:rsidR="00D01974" w:rsidRPr="7586338F">
        <w:rPr>
          <w:rStyle w:val="EndnoteReference"/>
          <w:rFonts w:ascii="Times New Roman" w:hAnsi="Times New Roman" w:cs="Times New Roman"/>
          <w:color w:val="000000"/>
          <w:sz w:val="24"/>
          <w:szCs w:val="24"/>
          <w:lang w:val="en-US"/>
        </w:rPr>
        <w:endnoteReference w:id="27"/>
      </w:r>
      <w:r w:rsidRPr="7586338F">
        <w:rPr>
          <w:rFonts w:ascii="Times New Roman" w:hAnsi="Times New Roman" w:cs="Times New Roman"/>
          <w:color w:val="000000"/>
          <w:sz w:val="24"/>
          <w:szCs w:val="24"/>
          <w:lang w:val="en-US"/>
        </w:rPr>
        <w:t xml:space="preserve"> Seven states and Washington, D.C. have provided state-funded coverage to income-eligible </w:t>
      </w:r>
      <w:r w:rsidR="7586338F" w:rsidRPr="7586338F">
        <w:rPr>
          <w:rFonts w:ascii="Times New Roman" w:hAnsi="Times New Roman" w:cs="Times New Roman"/>
          <w:color w:val="000000" w:themeColor="text1"/>
          <w:sz w:val="24"/>
          <w:szCs w:val="24"/>
          <w:lang w:val="en-US"/>
        </w:rPr>
        <w:t>adults.</w:t>
      </w:r>
      <w:r w:rsidR="00D01974" w:rsidRPr="7586338F">
        <w:rPr>
          <w:rStyle w:val="EndnoteReference"/>
          <w:rFonts w:ascii="Times New Roman" w:hAnsi="Times New Roman" w:cs="Times New Roman"/>
          <w:color w:val="000000"/>
          <w:sz w:val="24"/>
          <w:szCs w:val="24"/>
          <w:lang w:val="en-US"/>
        </w:rPr>
        <w:endnoteReference w:id="28"/>
      </w:r>
      <w:r w:rsidR="00181408" w:rsidRPr="7586338F">
        <w:rPr>
          <w:rFonts w:ascii="Times New Roman" w:hAnsi="Times New Roman" w:cs="Times New Roman"/>
          <w:color w:val="000000"/>
          <w:sz w:val="24"/>
          <w:szCs w:val="24"/>
          <w:lang w:val="en-US"/>
        </w:rPr>
        <w:t xml:space="preserve"> </w:t>
      </w:r>
      <w:r w:rsidRPr="7586338F">
        <w:rPr>
          <w:rFonts w:ascii="Times New Roman" w:hAnsi="Times New Roman" w:cs="Times New Roman"/>
          <w:color w:val="000000"/>
          <w:sz w:val="24"/>
          <w:szCs w:val="24"/>
          <w:lang w:val="en-US"/>
        </w:rPr>
        <w:t>Unfor</w:t>
      </w:r>
      <w:r w:rsidRPr="7586338F">
        <w:rPr>
          <w:rFonts w:ascii="Times New Roman" w:hAnsi="Times New Roman" w:cs="Times New Roman"/>
          <w:sz w:val="24"/>
          <w:szCs w:val="24"/>
          <w:lang w:val="en-US"/>
        </w:rPr>
        <w:t xml:space="preserve">tunately, because of budget pressures, three of the seven states plan to scale back coverage. </w:t>
      </w:r>
    </w:p>
    <w:p w14:paraId="722377ED" w14:textId="77777777" w:rsidR="00CB4149" w:rsidRPr="00CB4149" w:rsidRDefault="00CB4149" w:rsidP="00CB4149">
      <w:pPr>
        <w:pBdr>
          <w:top w:val="nil"/>
          <w:left w:val="nil"/>
          <w:bottom w:val="nil"/>
          <w:right w:val="nil"/>
          <w:between w:val="nil"/>
        </w:pBdr>
        <w:spacing w:line="240" w:lineRule="auto"/>
        <w:rPr>
          <w:rFonts w:ascii="Times New Roman" w:hAnsi="Times New Roman" w:cs="Times New Roman"/>
          <w:b/>
          <w:bCs/>
          <w:color w:val="000000"/>
          <w:sz w:val="24"/>
          <w:szCs w:val="24"/>
        </w:rPr>
      </w:pPr>
    </w:p>
    <w:p w14:paraId="40177C70" w14:textId="464CB534" w:rsidR="00CB4149" w:rsidRPr="00181408" w:rsidRDefault="7586338F" w:rsidP="7586338F">
      <w:pPr>
        <w:pBdr>
          <w:top w:val="nil"/>
          <w:left w:val="nil"/>
          <w:bottom w:val="nil"/>
          <w:right w:val="nil"/>
          <w:between w:val="nil"/>
        </w:pBdr>
        <w:spacing w:line="240" w:lineRule="auto"/>
        <w:rPr>
          <w:rFonts w:ascii="Century Gothic" w:hAnsi="Century Gothic" w:cs="Times New Roman"/>
          <w:b/>
          <w:bCs/>
          <w:color w:val="0070C0"/>
          <w:sz w:val="24"/>
          <w:szCs w:val="24"/>
          <w:lang w:val="en-US"/>
        </w:rPr>
      </w:pPr>
      <w:r w:rsidRPr="7586338F">
        <w:rPr>
          <w:rFonts w:ascii="Century Gothic" w:hAnsi="Century Gothic" w:cs="Times New Roman"/>
          <w:b/>
          <w:bCs/>
          <w:color w:val="0070C0"/>
          <w:sz w:val="24"/>
          <w:szCs w:val="24"/>
          <w:lang w:val="en-US"/>
        </w:rPr>
        <w:t>H</w:t>
      </w:r>
      <w:r w:rsidR="006042E4">
        <w:rPr>
          <w:rFonts w:ascii="Century Gothic" w:hAnsi="Century Gothic" w:cs="Times New Roman"/>
          <w:b/>
          <w:bCs/>
          <w:color w:val="0070C0"/>
          <w:sz w:val="24"/>
          <w:szCs w:val="24"/>
          <w:lang w:val="en-US"/>
        </w:rPr>
        <w:t>.</w:t>
      </w:r>
      <w:r w:rsidRPr="7586338F">
        <w:rPr>
          <w:rFonts w:ascii="Century Gothic" w:hAnsi="Century Gothic" w:cs="Times New Roman"/>
          <w:b/>
          <w:bCs/>
          <w:color w:val="0070C0"/>
          <w:sz w:val="24"/>
          <w:szCs w:val="24"/>
          <w:lang w:val="en-US"/>
        </w:rPr>
        <w:t>R</w:t>
      </w:r>
      <w:r w:rsidR="006042E4">
        <w:rPr>
          <w:rFonts w:ascii="Century Gothic" w:hAnsi="Century Gothic" w:cs="Times New Roman"/>
          <w:b/>
          <w:bCs/>
          <w:color w:val="0070C0"/>
          <w:sz w:val="24"/>
          <w:szCs w:val="24"/>
          <w:lang w:val="en-US"/>
        </w:rPr>
        <w:t>.</w:t>
      </w:r>
      <w:r w:rsidRPr="7586338F">
        <w:rPr>
          <w:rFonts w:ascii="Century Gothic" w:hAnsi="Century Gothic" w:cs="Times New Roman"/>
          <w:b/>
          <w:bCs/>
          <w:color w:val="0070C0"/>
          <w:sz w:val="24"/>
          <w:szCs w:val="24"/>
          <w:lang w:val="en-US"/>
        </w:rPr>
        <w:t xml:space="preserve"> 1 does not impact state-funded health programs. </w:t>
      </w:r>
    </w:p>
    <w:p w14:paraId="5CC67A75" w14:textId="77777777" w:rsidR="00CB4149" w:rsidRDefault="00CB4149" w:rsidP="00CB4149">
      <w:pPr>
        <w:pBdr>
          <w:top w:val="nil"/>
          <w:left w:val="nil"/>
          <w:bottom w:val="nil"/>
          <w:right w:val="nil"/>
          <w:between w:val="nil"/>
        </w:pBdr>
        <w:spacing w:line="240" w:lineRule="auto"/>
        <w:rPr>
          <w:rFonts w:ascii="Times New Roman" w:hAnsi="Times New Roman" w:cs="Times New Roman"/>
          <w:b/>
          <w:bCs/>
          <w:color w:val="4F81BD" w:themeColor="accent1"/>
          <w:sz w:val="24"/>
          <w:szCs w:val="24"/>
        </w:rPr>
      </w:pPr>
    </w:p>
    <w:p w14:paraId="1D675813" w14:textId="77777777" w:rsidR="00CB4149" w:rsidRPr="00CB4149" w:rsidRDefault="00CB4149" w:rsidP="00CB4149">
      <w:pPr>
        <w:pBdr>
          <w:top w:val="nil"/>
          <w:left w:val="nil"/>
          <w:bottom w:val="nil"/>
          <w:right w:val="nil"/>
          <w:between w:val="nil"/>
        </w:pBdr>
        <w:spacing w:line="240" w:lineRule="auto"/>
        <w:rPr>
          <w:rFonts w:ascii="Times New Roman" w:hAnsi="Times New Roman" w:cs="Times New Roman"/>
          <w:sz w:val="24"/>
          <w:szCs w:val="24"/>
        </w:rPr>
      </w:pPr>
      <w:r w:rsidRPr="00CB4149">
        <w:rPr>
          <w:rFonts w:ascii="Times New Roman" w:hAnsi="Times New Roman" w:cs="Times New Roman"/>
          <w:color w:val="000000"/>
          <w:sz w:val="24"/>
          <w:szCs w:val="24"/>
        </w:rPr>
        <w:t>For more information on states’ coverage of health care services, please see information provided by</w:t>
      </w:r>
      <w:r w:rsidRPr="00CB4149">
        <w:rPr>
          <w:rFonts w:ascii="Times New Roman" w:hAnsi="Times New Roman" w:cs="Times New Roman"/>
          <w:sz w:val="24"/>
          <w:szCs w:val="24"/>
        </w:rPr>
        <w:t>:</w:t>
      </w:r>
    </w:p>
    <w:p w14:paraId="20AAA02E" w14:textId="77777777" w:rsidR="00CB4149" w:rsidRPr="00CB4149" w:rsidRDefault="00CB4149" w:rsidP="00CB4149">
      <w:pPr>
        <w:pBdr>
          <w:top w:val="nil"/>
          <w:left w:val="nil"/>
          <w:bottom w:val="nil"/>
          <w:right w:val="nil"/>
          <w:between w:val="nil"/>
        </w:pBdr>
        <w:spacing w:line="240" w:lineRule="auto"/>
        <w:rPr>
          <w:rFonts w:ascii="Times New Roman" w:hAnsi="Times New Roman" w:cs="Times New Roman"/>
          <w:sz w:val="24"/>
          <w:szCs w:val="24"/>
        </w:rPr>
      </w:pPr>
    </w:p>
    <w:p w14:paraId="4CCFBEEE" w14:textId="0CE7BB5F" w:rsidR="00CB4149" w:rsidRPr="00CB4149" w:rsidRDefault="00CB4149" w:rsidP="7586338F">
      <w:pPr>
        <w:numPr>
          <w:ilvl w:val="0"/>
          <w:numId w:val="33"/>
        </w:numPr>
        <w:pBdr>
          <w:top w:val="nil"/>
          <w:left w:val="nil"/>
          <w:bottom w:val="nil"/>
          <w:right w:val="nil"/>
          <w:between w:val="nil"/>
        </w:pBdr>
        <w:spacing w:line="240" w:lineRule="auto"/>
        <w:rPr>
          <w:rFonts w:ascii="Times New Roman" w:hAnsi="Times New Roman" w:cs="Times New Roman"/>
          <w:color w:val="000000"/>
          <w:sz w:val="24"/>
          <w:szCs w:val="24"/>
          <w:lang w:val="en-US"/>
        </w:rPr>
      </w:pPr>
      <w:r w:rsidRPr="7586338F">
        <w:rPr>
          <w:rFonts w:ascii="Times New Roman" w:hAnsi="Times New Roman" w:cs="Times New Roman"/>
          <w:color w:val="000000"/>
          <w:sz w:val="24"/>
          <w:szCs w:val="24"/>
          <w:lang w:val="en-US"/>
        </w:rPr>
        <w:t xml:space="preserve">Kaiser Family </w:t>
      </w:r>
      <w:r w:rsidR="7586338F" w:rsidRPr="7586338F">
        <w:rPr>
          <w:rFonts w:ascii="Times New Roman" w:hAnsi="Times New Roman" w:cs="Times New Roman"/>
          <w:color w:val="000000" w:themeColor="text1"/>
          <w:sz w:val="24"/>
          <w:szCs w:val="24"/>
          <w:lang w:val="en-US"/>
        </w:rPr>
        <w:t>Foundation,</w:t>
      </w:r>
      <w:r w:rsidR="00D01974" w:rsidRPr="7586338F">
        <w:rPr>
          <w:rStyle w:val="EndnoteReference"/>
          <w:rFonts w:ascii="Times New Roman" w:hAnsi="Times New Roman" w:cs="Times New Roman"/>
          <w:color w:val="000000"/>
          <w:sz w:val="24"/>
          <w:szCs w:val="24"/>
          <w:lang w:val="en-US"/>
        </w:rPr>
        <w:endnoteReference w:id="29"/>
      </w:r>
    </w:p>
    <w:p w14:paraId="58DC8F78" w14:textId="545668C6" w:rsidR="00CB4149" w:rsidRPr="00CB4149" w:rsidRDefault="00CB4149" w:rsidP="7586338F">
      <w:pPr>
        <w:numPr>
          <w:ilvl w:val="0"/>
          <w:numId w:val="33"/>
        </w:numPr>
        <w:pBdr>
          <w:top w:val="nil"/>
          <w:left w:val="nil"/>
          <w:bottom w:val="nil"/>
          <w:right w:val="nil"/>
          <w:between w:val="nil"/>
        </w:pBdr>
        <w:spacing w:line="240" w:lineRule="auto"/>
        <w:rPr>
          <w:rFonts w:ascii="Times New Roman" w:hAnsi="Times New Roman" w:cs="Times New Roman"/>
          <w:color w:val="000000"/>
          <w:sz w:val="24"/>
          <w:szCs w:val="24"/>
          <w:lang w:val="en-US"/>
        </w:rPr>
      </w:pPr>
      <w:r w:rsidRPr="7586338F">
        <w:rPr>
          <w:rFonts w:ascii="Times New Roman" w:hAnsi="Times New Roman" w:cs="Times New Roman"/>
          <w:color w:val="000000"/>
          <w:sz w:val="24"/>
          <w:szCs w:val="24"/>
          <w:lang w:val="en-US"/>
        </w:rPr>
        <w:t xml:space="preserve">National Immigration Law </w:t>
      </w:r>
      <w:r w:rsidR="7586338F" w:rsidRPr="7586338F">
        <w:rPr>
          <w:rFonts w:ascii="Times New Roman" w:hAnsi="Times New Roman" w:cs="Times New Roman"/>
          <w:color w:val="000000" w:themeColor="text1"/>
          <w:sz w:val="24"/>
          <w:szCs w:val="24"/>
          <w:lang w:val="en-US"/>
        </w:rPr>
        <w:t>Center,</w:t>
      </w:r>
      <w:r w:rsidR="00D01974" w:rsidRPr="7586338F">
        <w:rPr>
          <w:rStyle w:val="EndnoteReference"/>
          <w:rFonts w:ascii="Times New Roman" w:hAnsi="Times New Roman" w:cs="Times New Roman"/>
          <w:color w:val="000000"/>
          <w:sz w:val="24"/>
          <w:szCs w:val="24"/>
          <w:lang w:val="en-US"/>
        </w:rPr>
        <w:endnoteReference w:id="30"/>
      </w:r>
    </w:p>
    <w:p w14:paraId="2078D4B9" w14:textId="646EC97D" w:rsidR="00CB4149" w:rsidRPr="00CB4149" w:rsidRDefault="00CB4149" w:rsidP="7586338F">
      <w:pPr>
        <w:numPr>
          <w:ilvl w:val="0"/>
          <w:numId w:val="33"/>
        </w:numPr>
        <w:pBdr>
          <w:top w:val="nil"/>
          <w:left w:val="nil"/>
          <w:bottom w:val="nil"/>
          <w:right w:val="nil"/>
          <w:between w:val="nil"/>
        </w:pBdr>
        <w:spacing w:line="240" w:lineRule="auto"/>
        <w:rPr>
          <w:rFonts w:ascii="Times New Roman" w:hAnsi="Times New Roman" w:cs="Times New Roman"/>
          <w:color w:val="000000"/>
          <w:sz w:val="24"/>
          <w:szCs w:val="24"/>
          <w:lang w:val="en-US"/>
        </w:rPr>
      </w:pPr>
      <w:r w:rsidRPr="7586338F">
        <w:rPr>
          <w:rFonts w:ascii="Times New Roman" w:hAnsi="Times New Roman" w:cs="Times New Roman"/>
          <w:color w:val="000000"/>
          <w:sz w:val="24"/>
          <w:szCs w:val="24"/>
          <w:lang w:val="en-US"/>
        </w:rPr>
        <w:t xml:space="preserve">National Immigrant Women’s Advocacy </w:t>
      </w:r>
      <w:r w:rsidR="7586338F" w:rsidRPr="7586338F">
        <w:rPr>
          <w:rFonts w:ascii="Times New Roman" w:hAnsi="Times New Roman" w:cs="Times New Roman"/>
          <w:color w:val="000000" w:themeColor="text1"/>
          <w:sz w:val="24"/>
          <w:szCs w:val="24"/>
          <w:lang w:val="en-US"/>
        </w:rPr>
        <w:t>Project,</w:t>
      </w:r>
      <w:r w:rsidR="00D01974" w:rsidRPr="7586338F">
        <w:rPr>
          <w:rStyle w:val="EndnoteReference"/>
          <w:rFonts w:ascii="Times New Roman" w:hAnsi="Times New Roman" w:cs="Times New Roman"/>
          <w:color w:val="000000"/>
          <w:sz w:val="24"/>
          <w:szCs w:val="24"/>
          <w:lang w:val="en-US"/>
        </w:rPr>
        <w:endnoteReference w:id="31"/>
      </w:r>
    </w:p>
    <w:p w14:paraId="568586C9" w14:textId="042EBC71" w:rsidR="00CB4149" w:rsidRPr="00CB4149" w:rsidRDefault="00CB4149" w:rsidP="7586338F">
      <w:pPr>
        <w:numPr>
          <w:ilvl w:val="0"/>
          <w:numId w:val="33"/>
        </w:numPr>
        <w:pBdr>
          <w:top w:val="nil"/>
          <w:left w:val="nil"/>
          <w:bottom w:val="nil"/>
          <w:right w:val="nil"/>
          <w:between w:val="nil"/>
        </w:pBdr>
        <w:spacing w:line="240" w:lineRule="auto"/>
        <w:rPr>
          <w:rFonts w:ascii="Times New Roman" w:hAnsi="Times New Roman" w:cs="Times New Roman"/>
          <w:color w:val="000000"/>
          <w:sz w:val="24"/>
          <w:szCs w:val="24"/>
          <w:lang w:val="en-US"/>
        </w:rPr>
      </w:pPr>
      <w:r w:rsidRPr="7586338F">
        <w:rPr>
          <w:rFonts w:ascii="Times New Roman" w:hAnsi="Times New Roman" w:cs="Times New Roman"/>
          <w:color w:val="000000"/>
          <w:sz w:val="24"/>
          <w:szCs w:val="24"/>
          <w:lang w:val="en-US"/>
        </w:rPr>
        <w:t xml:space="preserve">State Health and Value </w:t>
      </w:r>
      <w:r w:rsidR="7586338F" w:rsidRPr="7586338F">
        <w:rPr>
          <w:rFonts w:ascii="Times New Roman" w:hAnsi="Times New Roman" w:cs="Times New Roman"/>
          <w:color w:val="000000" w:themeColor="text1"/>
          <w:sz w:val="24"/>
          <w:szCs w:val="24"/>
          <w:lang w:val="en-US"/>
        </w:rPr>
        <w:t>Strategies.</w:t>
      </w:r>
      <w:r w:rsidR="00D01974" w:rsidRPr="7586338F">
        <w:rPr>
          <w:rStyle w:val="EndnoteReference"/>
          <w:rFonts w:ascii="Times New Roman" w:hAnsi="Times New Roman" w:cs="Times New Roman"/>
          <w:color w:val="000000"/>
          <w:sz w:val="24"/>
          <w:szCs w:val="24"/>
          <w:lang w:val="en-US"/>
        </w:rPr>
        <w:endnoteReference w:id="32"/>
      </w:r>
    </w:p>
    <w:p w14:paraId="61127D8C" w14:textId="77777777" w:rsidR="00CB4149" w:rsidRPr="00CB4149" w:rsidRDefault="00CB4149" w:rsidP="00CB4149">
      <w:pPr>
        <w:pBdr>
          <w:top w:val="nil"/>
          <w:left w:val="nil"/>
          <w:bottom w:val="nil"/>
          <w:right w:val="nil"/>
          <w:between w:val="nil"/>
        </w:pBdr>
        <w:spacing w:line="240" w:lineRule="auto"/>
        <w:rPr>
          <w:rFonts w:ascii="Times New Roman" w:hAnsi="Times New Roman" w:cs="Times New Roman"/>
          <w:b/>
          <w:bCs/>
          <w:color w:val="4F81BD" w:themeColor="accent1"/>
          <w:sz w:val="24"/>
          <w:szCs w:val="24"/>
        </w:rPr>
      </w:pPr>
    </w:p>
    <w:p w14:paraId="6A80313B" w14:textId="77777777" w:rsidR="00CF1F0F" w:rsidRDefault="00CF1F0F" w:rsidP="00C40D92">
      <w:pPr>
        <w:spacing w:line="240" w:lineRule="auto"/>
        <w:rPr>
          <w:b/>
          <w:bCs/>
          <w:color w:val="1F497D" w:themeColor="text2"/>
          <w:sz w:val="28"/>
          <w:szCs w:val="28"/>
        </w:rPr>
      </w:pPr>
    </w:p>
    <w:p w14:paraId="23362EA7" w14:textId="04B9E483" w:rsidR="00CB4149" w:rsidRPr="00181408" w:rsidRDefault="00CB4149" w:rsidP="00CB4149">
      <w:pPr>
        <w:spacing w:line="240" w:lineRule="auto"/>
        <w:jc w:val="center"/>
        <w:rPr>
          <w:b/>
          <w:bCs/>
          <w:color w:val="1F497D" w:themeColor="text2"/>
          <w:sz w:val="28"/>
          <w:szCs w:val="28"/>
        </w:rPr>
      </w:pPr>
      <w:r w:rsidRPr="00181408">
        <w:rPr>
          <w:b/>
          <w:bCs/>
          <w:color w:val="1F497D" w:themeColor="text2"/>
          <w:sz w:val="28"/>
          <w:szCs w:val="28"/>
        </w:rPr>
        <w:t xml:space="preserve">Summary of Key Deadlines </w:t>
      </w:r>
    </w:p>
    <w:p w14:paraId="78E89863" w14:textId="77777777" w:rsidR="00CB4149" w:rsidRPr="00CB4149" w:rsidRDefault="00CB4149" w:rsidP="00CB4149">
      <w:pPr>
        <w:pBdr>
          <w:top w:val="nil"/>
          <w:left w:val="nil"/>
          <w:bottom w:val="nil"/>
          <w:right w:val="nil"/>
          <w:between w:val="nil"/>
        </w:pBdr>
        <w:spacing w:line="240" w:lineRule="auto"/>
        <w:rPr>
          <w:rFonts w:ascii="Times New Roman" w:hAnsi="Times New Roman" w:cs="Times New Roman"/>
          <w:sz w:val="24"/>
          <w:szCs w:val="24"/>
        </w:rPr>
      </w:pPr>
    </w:p>
    <w:p w14:paraId="6B482C0C" w14:textId="77777777" w:rsidR="00CB4149" w:rsidRPr="00F661CC" w:rsidRDefault="00CB4149" w:rsidP="00CB4149">
      <w:pPr>
        <w:pBdr>
          <w:top w:val="nil"/>
          <w:left w:val="nil"/>
          <w:bottom w:val="nil"/>
          <w:right w:val="nil"/>
          <w:between w:val="nil"/>
        </w:pBdr>
        <w:spacing w:line="240" w:lineRule="auto"/>
        <w:rPr>
          <w:rFonts w:ascii="Times New Roman" w:hAnsi="Times New Roman" w:cs="Times New Roman"/>
          <w:b/>
          <w:bCs/>
          <w:color w:val="000000"/>
          <w:sz w:val="24"/>
          <w:szCs w:val="24"/>
        </w:rPr>
      </w:pPr>
    </w:p>
    <w:p w14:paraId="31690E3E" w14:textId="603A8FD9" w:rsidR="00CB4149" w:rsidRDefault="7586338F" w:rsidP="7586338F">
      <w:pPr>
        <w:spacing w:line="240" w:lineRule="auto"/>
        <w:rPr>
          <w:rFonts w:ascii="Times New Roman" w:hAnsi="Times New Roman" w:cs="Times New Roman"/>
          <w:color w:val="000000"/>
          <w:sz w:val="24"/>
          <w:szCs w:val="24"/>
          <w:lang w:val="en-US"/>
        </w:rPr>
      </w:pPr>
      <w:r w:rsidRPr="7586338F">
        <w:rPr>
          <w:rFonts w:ascii="Times New Roman" w:hAnsi="Times New Roman" w:cs="Times New Roman"/>
          <w:color w:val="000000" w:themeColor="text1"/>
          <w:sz w:val="24"/>
          <w:szCs w:val="24"/>
          <w:lang w:val="en-US"/>
        </w:rPr>
        <w:t>H</w:t>
      </w:r>
      <w:r w:rsidR="006042E4">
        <w:rPr>
          <w:rFonts w:ascii="Times New Roman" w:hAnsi="Times New Roman" w:cs="Times New Roman"/>
          <w:color w:val="000000" w:themeColor="text1"/>
          <w:sz w:val="24"/>
          <w:szCs w:val="24"/>
          <w:lang w:val="en-US"/>
        </w:rPr>
        <w:t>.</w:t>
      </w:r>
      <w:r w:rsidRPr="7586338F">
        <w:rPr>
          <w:rFonts w:ascii="Times New Roman" w:hAnsi="Times New Roman" w:cs="Times New Roman"/>
          <w:color w:val="000000" w:themeColor="text1"/>
          <w:sz w:val="24"/>
          <w:szCs w:val="24"/>
          <w:lang w:val="en-US"/>
        </w:rPr>
        <w:t>R</w:t>
      </w:r>
      <w:r w:rsidR="006042E4">
        <w:rPr>
          <w:rFonts w:ascii="Times New Roman" w:hAnsi="Times New Roman" w:cs="Times New Roman"/>
          <w:color w:val="000000" w:themeColor="text1"/>
          <w:sz w:val="24"/>
          <w:szCs w:val="24"/>
          <w:lang w:val="en-US"/>
        </w:rPr>
        <w:t>.</w:t>
      </w:r>
      <w:r w:rsidRPr="7586338F">
        <w:rPr>
          <w:rFonts w:ascii="Times New Roman" w:hAnsi="Times New Roman" w:cs="Times New Roman"/>
          <w:color w:val="000000" w:themeColor="text1"/>
          <w:sz w:val="24"/>
          <w:szCs w:val="24"/>
          <w:lang w:val="en-US"/>
        </w:rPr>
        <w:t xml:space="preserve"> 1 essentially strips full scope Medicaid and CHIP from most </w:t>
      </w:r>
      <w:r w:rsidRPr="7586338F">
        <w:rPr>
          <w:rFonts w:ascii="Times New Roman" w:hAnsi="Times New Roman" w:cs="Times New Roman"/>
          <w:sz w:val="24"/>
          <w:szCs w:val="24"/>
          <w:lang w:val="en-US"/>
        </w:rPr>
        <w:t xml:space="preserve">previously eligible </w:t>
      </w:r>
      <w:r w:rsidRPr="7586338F">
        <w:rPr>
          <w:rFonts w:ascii="Times New Roman" w:hAnsi="Times New Roman" w:cs="Times New Roman"/>
          <w:color w:val="000000" w:themeColor="text1"/>
          <w:sz w:val="24"/>
          <w:szCs w:val="24"/>
          <w:lang w:val="en-US"/>
        </w:rPr>
        <w:t xml:space="preserve">lawfully residing noncitizens. It also takes away access to affordable health coverage on the ACA Marketplace by restricting PTCs. This means that most noncitizens will only be eligible for emergency Medicaid, low-cost health centers, or state programs. </w:t>
      </w:r>
    </w:p>
    <w:p w14:paraId="1D25D370" w14:textId="77777777" w:rsidR="00CB4149" w:rsidRDefault="00CB4149" w:rsidP="00CB4149">
      <w:pPr>
        <w:spacing w:line="240" w:lineRule="auto"/>
        <w:rPr>
          <w:rFonts w:ascii="Times New Roman" w:hAnsi="Times New Roman" w:cs="Times New Roman"/>
          <w:color w:val="000000"/>
          <w:sz w:val="24"/>
          <w:szCs w:val="24"/>
        </w:rPr>
      </w:pPr>
    </w:p>
    <w:p w14:paraId="6C0E9642" w14:textId="06A76554" w:rsidR="00181408" w:rsidRPr="00181408" w:rsidRDefault="00CB4149" w:rsidP="00CB4149">
      <w:pPr>
        <w:spacing w:line="240" w:lineRule="auto"/>
        <w:rPr>
          <w:rFonts w:ascii="Times New Roman" w:hAnsi="Times New Roman" w:cs="Times New Roman"/>
          <w:b/>
          <w:bCs/>
          <w:sz w:val="24"/>
          <w:szCs w:val="24"/>
        </w:rPr>
      </w:pPr>
      <w:r w:rsidRPr="00181408">
        <w:rPr>
          <w:rFonts w:ascii="Times New Roman" w:hAnsi="Times New Roman" w:cs="Times New Roman"/>
          <w:b/>
          <w:bCs/>
          <w:sz w:val="24"/>
          <w:szCs w:val="24"/>
        </w:rPr>
        <w:t xml:space="preserve">Premium Tax Credits </w:t>
      </w:r>
    </w:p>
    <w:p w14:paraId="47C71D81" w14:textId="77777777" w:rsidR="00CB4149" w:rsidRPr="00181408" w:rsidRDefault="7586338F" w:rsidP="7586338F">
      <w:pPr>
        <w:spacing w:line="240" w:lineRule="auto"/>
        <w:rPr>
          <w:rFonts w:ascii="Times New Roman" w:hAnsi="Times New Roman" w:cs="Times New Roman"/>
          <w:sz w:val="24"/>
          <w:szCs w:val="24"/>
          <w:lang w:val="en-US"/>
        </w:rPr>
      </w:pPr>
      <w:r w:rsidRPr="7586338F">
        <w:rPr>
          <w:rFonts w:ascii="Times New Roman" w:hAnsi="Times New Roman" w:cs="Times New Roman"/>
          <w:b/>
          <w:bCs/>
          <w:sz w:val="24"/>
          <w:szCs w:val="24"/>
          <w:lang w:val="en-US"/>
        </w:rPr>
        <w:t>January 1, 2026</w:t>
      </w:r>
      <w:r w:rsidRPr="7586338F">
        <w:rPr>
          <w:rFonts w:ascii="Times New Roman" w:hAnsi="Times New Roman" w:cs="Times New Roman"/>
          <w:sz w:val="24"/>
          <w:szCs w:val="24"/>
          <w:lang w:val="en-US"/>
        </w:rPr>
        <w:t xml:space="preserve">, PTCs are no longer available to noncitizens with incomes under 100% of the FPL who are not eligible for Medicaid due to their immigration status, including lawfully residing noncitizens who are subject to the five-year bar. </w:t>
      </w:r>
    </w:p>
    <w:p w14:paraId="1470D3FD" w14:textId="77777777" w:rsidR="00CB4149" w:rsidRDefault="00CB4149" w:rsidP="00CB4149">
      <w:pPr>
        <w:spacing w:line="240" w:lineRule="auto"/>
        <w:rPr>
          <w:rFonts w:ascii="Times New Roman" w:hAnsi="Times New Roman" w:cs="Times New Roman"/>
          <w:color w:val="000000"/>
          <w:sz w:val="24"/>
          <w:szCs w:val="24"/>
        </w:rPr>
      </w:pPr>
    </w:p>
    <w:p w14:paraId="2D455B68" w14:textId="77777777" w:rsidR="00C40D92" w:rsidRDefault="00C40D92" w:rsidP="00181408">
      <w:pPr>
        <w:spacing w:line="240" w:lineRule="auto"/>
        <w:rPr>
          <w:rFonts w:ascii="Times New Roman" w:hAnsi="Times New Roman" w:cs="Times New Roman"/>
          <w:b/>
          <w:bCs/>
          <w:color w:val="000000"/>
          <w:sz w:val="24"/>
          <w:szCs w:val="24"/>
        </w:rPr>
      </w:pPr>
    </w:p>
    <w:p w14:paraId="2DEB9DF4" w14:textId="1BA53DED" w:rsidR="00181408" w:rsidRPr="00181408" w:rsidRDefault="00181408" w:rsidP="00181408">
      <w:pPr>
        <w:spacing w:line="240" w:lineRule="auto"/>
        <w:rPr>
          <w:rFonts w:ascii="Times New Roman" w:hAnsi="Times New Roman" w:cs="Times New Roman"/>
          <w:b/>
          <w:bCs/>
          <w:color w:val="000000"/>
          <w:sz w:val="24"/>
          <w:szCs w:val="24"/>
        </w:rPr>
      </w:pPr>
      <w:r w:rsidRPr="00181408">
        <w:rPr>
          <w:rFonts w:ascii="Times New Roman" w:hAnsi="Times New Roman" w:cs="Times New Roman"/>
          <w:b/>
          <w:bCs/>
          <w:color w:val="000000"/>
          <w:sz w:val="24"/>
          <w:szCs w:val="24"/>
        </w:rPr>
        <w:lastRenderedPageBreak/>
        <w:t>Full Scope Medicaid and CHIP</w:t>
      </w:r>
    </w:p>
    <w:p w14:paraId="18804609" w14:textId="77777777" w:rsidR="00181408" w:rsidRPr="00181408" w:rsidRDefault="00181408" w:rsidP="00181408">
      <w:pPr>
        <w:pBdr>
          <w:top w:val="nil"/>
          <w:left w:val="nil"/>
          <w:bottom w:val="nil"/>
          <w:right w:val="nil"/>
          <w:between w:val="nil"/>
        </w:pBdr>
        <w:spacing w:line="240" w:lineRule="auto"/>
        <w:rPr>
          <w:rFonts w:ascii="Times New Roman" w:hAnsi="Times New Roman" w:cs="Times New Roman"/>
          <w:color w:val="000000"/>
          <w:sz w:val="24"/>
          <w:szCs w:val="24"/>
        </w:rPr>
      </w:pPr>
      <w:r w:rsidRPr="00181408">
        <w:rPr>
          <w:rFonts w:ascii="Times New Roman" w:hAnsi="Times New Roman" w:cs="Times New Roman"/>
          <w:b/>
          <w:bCs/>
          <w:color w:val="000000"/>
          <w:sz w:val="24"/>
          <w:szCs w:val="24"/>
        </w:rPr>
        <w:t>October 1, 2026</w:t>
      </w:r>
      <w:r w:rsidRPr="00181408">
        <w:rPr>
          <w:rFonts w:ascii="Times New Roman" w:hAnsi="Times New Roman" w:cs="Times New Roman"/>
          <w:color w:val="000000"/>
          <w:sz w:val="24"/>
          <w:szCs w:val="24"/>
        </w:rPr>
        <w:t xml:space="preserve">, only three categories of immigrants will be eligible to receive federally funded full scope Medicaid and CHIP coverage. These three categories are: </w:t>
      </w:r>
    </w:p>
    <w:p w14:paraId="0C0B864A" w14:textId="77777777" w:rsidR="00181408" w:rsidRPr="00181408" w:rsidRDefault="00181408" w:rsidP="00181408">
      <w:pPr>
        <w:numPr>
          <w:ilvl w:val="0"/>
          <w:numId w:val="24"/>
        </w:numPr>
        <w:pBdr>
          <w:top w:val="nil"/>
          <w:left w:val="nil"/>
          <w:bottom w:val="nil"/>
          <w:right w:val="nil"/>
          <w:between w:val="nil"/>
        </w:pBdr>
        <w:spacing w:line="240" w:lineRule="auto"/>
        <w:rPr>
          <w:rFonts w:ascii="Times New Roman" w:hAnsi="Times New Roman" w:cs="Times New Roman"/>
          <w:color w:val="000000"/>
          <w:sz w:val="24"/>
          <w:szCs w:val="24"/>
        </w:rPr>
      </w:pPr>
      <w:r w:rsidRPr="00181408">
        <w:rPr>
          <w:rFonts w:ascii="Times New Roman" w:hAnsi="Times New Roman" w:cs="Times New Roman"/>
          <w:color w:val="000000"/>
          <w:sz w:val="24"/>
          <w:szCs w:val="24"/>
        </w:rPr>
        <w:t xml:space="preserve">Lawful </w:t>
      </w:r>
      <w:r w:rsidRPr="00181408">
        <w:rPr>
          <w:rFonts w:ascii="Times New Roman" w:hAnsi="Times New Roman" w:cs="Times New Roman"/>
          <w:sz w:val="24"/>
          <w:szCs w:val="24"/>
        </w:rPr>
        <w:t>p</w:t>
      </w:r>
      <w:r w:rsidRPr="00181408">
        <w:rPr>
          <w:rFonts w:ascii="Times New Roman" w:hAnsi="Times New Roman" w:cs="Times New Roman"/>
          <w:color w:val="000000"/>
          <w:sz w:val="24"/>
          <w:szCs w:val="24"/>
        </w:rPr>
        <w:t xml:space="preserve">ermanent </w:t>
      </w:r>
      <w:r w:rsidRPr="00181408">
        <w:rPr>
          <w:rFonts w:ascii="Times New Roman" w:hAnsi="Times New Roman" w:cs="Times New Roman"/>
          <w:sz w:val="24"/>
          <w:szCs w:val="24"/>
        </w:rPr>
        <w:t>r</w:t>
      </w:r>
      <w:r w:rsidRPr="00181408">
        <w:rPr>
          <w:rFonts w:ascii="Times New Roman" w:hAnsi="Times New Roman" w:cs="Times New Roman"/>
          <w:color w:val="000000"/>
          <w:sz w:val="24"/>
          <w:szCs w:val="24"/>
        </w:rPr>
        <w:t xml:space="preserve">esidents (LPRs still subject to the </w:t>
      </w:r>
      <w:r w:rsidRPr="00181408">
        <w:rPr>
          <w:rFonts w:ascii="Times New Roman" w:hAnsi="Times New Roman" w:cs="Times New Roman"/>
          <w:sz w:val="24"/>
          <w:szCs w:val="24"/>
        </w:rPr>
        <w:t>five</w:t>
      </w:r>
      <w:r w:rsidRPr="00181408">
        <w:rPr>
          <w:rFonts w:ascii="Times New Roman" w:hAnsi="Times New Roman" w:cs="Times New Roman"/>
          <w:color w:val="000000"/>
          <w:sz w:val="24"/>
          <w:szCs w:val="24"/>
        </w:rPr>
        <w:t>-year bar),</w:t>
      </w:r>
    </w:p>
    <w:p w14:paraId="312B6F25" w14:textId="77777777" w:rsidR="00181408" w:rsidRPr="00181408" w:rsidRDefault="00181408" w:rsidP="00181408">
      <w:pPr>
        <w:numPr>
          <w:ilvl w:val="0"/>
          <w:numId w:val="24"/>
        </w:numPr>
        <w:pBdr>
          <w:top w:val="nil"/>
          <w:left w:val="nil"/>
          <w:bottom w:val="nil"/>
          <w:right w:val="nil"/>
          <w:between w:val="nil"/>
        </w:pBdr>
        <w:spacing w:line="240" w:lineRule="auto"/>
        <w:rPr>
          <w:rFonts w:ascii="Times New Roman" w:hAnsi="Times New Roman" w:cs="Times New Roman"/>
          <w:color w:val="000000"/>
          <w:sz w:val="24"/>
          <w:szCs w:val="24"/>
        </w:rPr>
      </w:pPr>
      <w:r w:rsidRPr="00181408">
        <w:rPr>
          <w:rFonts w:ascii="Times New Roman" w:hAnsi="Times New Roman" w:cs="Times New Roman"/>
          <w:color w:val="000000"/>
          <w:sz w:val="24"/>
          <w:szCs w:val="24"/>
        </w:rPr>
        <w:t>Cuban/Haitian entrants, and</w:t>
      </w:r>
    </w:p>
    <w:p w14:paraId="471A68A1" w14:textId="6C70B9F8" w:rsidR="00181408" w:rsidRDefault="00181408" w:rsidP="00181408">
      <w:pPr>
        <w:numPr>
          <w:ilvl w:val="0"/>
          <w:numId w:val="24"/>
        </w:numPr>
        <w:pBdr>
          <w:top w:val="nil"/>
          <w:left w:val="nil"/>
          <w:bottom w:val="nil"/>
          <w:right w:val="nil"/>
          <w:between w:val="nil"/>
        </w:pBdr>
        <w:spacing w:line="240" w:lineRule="auto"/>
        <w:rPr>
          <w:rFonts w:ascii="Times New Roman" w:hAnsi="Times New Roman" w:cs="Times New Roman"/>
          <w:color w:val="000000"/>
          <w:sz w:val="24"/>
          <w:szCs w:val="24"/>
        </w:rPr>
      </w:pPr>
      <w:r w:rsidRPr="00181408">
        <w:rPr>
          <w:rFonts w:ascii="Times New Roman" w:hAnsi="Times New Roman" w:cs="Times New Roman"/>
          <w:color w:val="000000"/>
          <w:sz w:val="24"/>
          <w:szCs w:val="24"/>
        </w:rPr>
        <w:t>COFA migrants.</w:t>
      </w:r>
    </w:p>
    <w:p w14:paraId="5ED09395" w14:textId="77777777" w:rsidR="00181408" w:rsidRPr="00181408" w:rsidRDefault="00181408" w:rsidP="00181408">
      <w:pPr>
        <w:pBdr>
          <w:top w:val="nil"/>
          <w:left w:val="nil"/>
          <w:bottom w:val="nil"/>
          <w:right w:val="nil"/>
          <w:between w:val="nil"/>
        </w:pBdr>
        <w:spacing w:line="240" w:lineRule="auto"/>
        <w:rPr>
          <w:rFonts w:ascii="Times New Roman" w:hAnsi="Times New Roman" w:cs="Times New Roman"/>
          <w:color w:val="000000"/>
          <w:sz w:val="24"/>
          <w:szCs w:val="24"/>
        </w:rPr>
      </w:pPr>
    </w:p>
    <w:p w14:paraId="3D424FB9" w14:textId="77777777" w:rsidR="00181408" w:rsidRPr="00C40D92" w:rsidRDefault="00181408" w:rsidP="00181408">
      <w:pPr>
        <w:pBdr>
          <w:top w:val="nil"/>
          <w:left w:val="nil"/>
          <w:bottom w:val="nil"/>
          <w:right w:val="nil"/>
          <w:between w:val="nil"/>
        </w:pBdr>
        <w:spacing w:line="240" w:lineRule="auto"/>
        <w:rPr>
          <w:rFonts w:ascii="Times New Roman" w:hAnsi="Times New Roman" w:cs="Times New Roman"/>
          <w:b/>
          <w:bCs/>
          <w:sz w:val="24"/>
          <w:szCs w:val="24"/>
        </w:rPr>
      </w:pPr>
      <w:r w:rsidRPr="00C40D92">
        <w:rPr>
          <w:rFonts w:ascii="Times New Roman" w:hAnsi="Times New Roman" w:cs="Times New Roman"/>
          <w:b/>
          <w:bCs/>
          <w:sz w:val="24"/>
          <w:szCs w:val="24"/>
        </w:rPr>
        <w:t>Premium Tax Credits</w:t>
      </w:r>
    </w:p>
    <w:p w14:paraId="33F936C3" w14:textId="77777777" w:rsidR="00181408" w:rsidRPr="00C40D92" w:rsidRDefault="00181408" w:rsidP="00181408">
      <w:pPr>
        <w:spacing w:line="240" w:lineRule="auto"/>
        <w:rPr>
          <w:rFonts w:ascii="Times New Roman" w:hAnsi="Times New Roman" w:cs="Times New Roman"/>
          <w:color w:val="000000"/>
          <w:sz w:val="24"/>
          <w:szCs w:val="24"/>
        </w:rPr>
      </w:pPr>
      <w:r w:rsidRPr="00C40D92">
        <w:rPr>
          <w:rFonts w:ascii="Times New Roman" w:hAnsi="Times New Roman" w:cs="Times New Roman"/>
          <w:b/>
          <w:bCs/>
          <w:color w:val="000000"/>
          <w:sz w:val="24"/>
          <w:szCs w:val="24"/>
        </w:rPr>
        <w:t>January 1, 2027</w:t>
      </w:r>
      <w:r w:rsidRPr="00C40D92">
        <w:rPr>
          <w:rFonts w:ascii="Times New Roman" w:hAnsi="Times New Roman" w:cs="Times New Roman"/>
          <w:color w:val="000000"/>
          <w:sz w:val="24"/>
          <w:szCs w:val="24"/>
        </w:rPr>
        <w:t>, PTCs will only be available to:</w:t>
      </w:r>
    </w:p>
    <w:p w14:paraId="7AB6A669" w14:textId="77777777" w:rsidR="00181408" w:rsidRPr="00C40D92" w:rsidRDefault="00181408" w:rsidP="00181408">
      <w:pPr>
        <w:numPr>
          <w:ilvl w:val="0"/>
          <w:numId w:val="24"/>
        </w:numPr>
        <w:pBdr>
          <w:top w:val="nil"/>
          <w:left w:val="nil"/>
          <w:bottom w:val="nil"/>
          <w:right w:val="nil"/>
          <w:between w:val="nil"/>
        </w:pBdr>
        <w:spacing w:line="240" w:lineRule="auto"/>
        <w:rPr>
          <w:rFonts w:ascii="Times New Roman" w:hAnsi="Times New Roman" w:cs="Times New Roman"/>
          <w:color w:val="000000"/>
          <w:sz w:val="24"/>
          <w:szCs w:val="24"/>
        </w:rPr>
      </w:pPr>
      <w:r w:rsidRPr="00C40D92">
        <w:rPr>
          <w:rFonts w:ascii="Times New Roman" w:hAnsi="Times New Roman" w:cs="Times New Roman"/>
          <w:color w:val="000000"/>
          <w:sz w:val="24"/>
          <w:szCs w:val="24"/>
        </w:rPr>
        <w:t xml:space="preserve">Lawful </w:t>
      </w:r>
      <w:r w:rsidRPr="00C40D92">
        <w:rPr>
          <w:rFonts w:ascii="Times New Roman" w:hAnsi="Times New Roman" w:cs="Times New Roman"/>
          <w:sz w:val="24"/>
          <w:szCs w:val="24"/>
        </w:rPr>
        <w:t>p</w:t>
      </w:r>
      <w:r w:rsidRPr="00C40D92">
        <w:rPr>
          <w:rFonts w:ascii="Times New Roman" w:hAnsi="Times New Roman" w:cs="Times New Roman"/>
          <w:color w:val="000000"/>
          <w:sz w:val="24"/>
          <w:szCs w:val="24"/>
        </w:rPr>
        <w:t xml:space="preserve">ermanent </w:t>
      </w:r>
      <w:r w:rsidRPr="00C40D92">
        <w:rPr>
          <w:rFonts w:ascii="Times New Roman" w:hAnsi="Times New Roman" w:cs="Times New Roman"/>
          <w:sz w:val="24"/>
          <w:szCs w:val="24"/>
        </w:rPr>
        <w:t>r</w:t>
      </w:r>
      <w:r w:rsidRPr="00C40D92">
        <w:rPr>
          <w:rFonts w:ascii="Times New Roman" w:hAnsi="Times New Roman" w:cs="Times New Roman"/>
          <w:color w:val="000000"/>
          <w:sz w:val="24"/>
          <w:szCs w:val="24"/>
        </w:rPr>
        <w:t>esidents,</w:t>
      </w:r>
    </w:p>
    <w:p w14:paraId="4C1B069A" w14:textId="77777777" w:rsidR="00181408" w:rsidRPr="00C40D92" w:rsidRDefault="00181408" w:rsidP="00181408">
      <w:pPr>
        <w:numPr>
          <w:ilvl w:val="0"/>
          <w:numId w:val="24"/>
        </w:numPr>
        <w:pBdr>
          <w:top w:val="nil"/>
          <w:left w:val="nil"/>
          <w:bottom w:val="nil"/>
          <w:right w:val="nil"/>
          <w:between w:val="nil"/>
        </w:pBdr>
        <w:spacing w:line="240" w:lineRule="auto"/>
        <w:rPr>
          <w:rFonts w:ascii="Times New Roman" w:hAnsi="Times New Roman" w:cs="Times New Roman"/>
          <w:color w:val="000000"/>
          <w:sz w:val="24"/>
          <w:szCs w:val="24"/>
        </w:rPr>
      </w:pPr>
      <w:r w:rsidRPr="00C40D92">
        <w:rPr>
          <w:rFonts w:ascii="Times New Roman" w:hAnsi="Times New Roman" w:cs="Times New Roman"/>
          <w:color w:val="000000"/>
          <w:sz w:val="24"/>
          <w:szCs w:val="24"/>
        </w:rPr>
        <w:t>Cuban/Haitian entrants, and</w:t>
      </w:r>
    </w:p>
    <w:p w14:paraId="2A4531EB" w14:textId="77777777" w:rsidR="00181408" w:rsidRPr="00C40D92" w:rsidRDefault="00181408" w:rsidP="00181408">
      <w:pPr>
        <w:numPr>
          <w:ilvl w:val="0"/>
          <w:numId w:val="24"/>
        </w:numPr>
        <w:pBdr>
          <w:top w:val="nil"/>
          <w:left w:val="nil"/>
          <w:bottom w:val="nil"/>
          <w:right w:val="nil"/>
          <w:between w:val="nil"/>
        </w:pBdr>
        <w:spacing w:line="240" w:lineRule="auto"/>
        <w:rPr>
          <w:rFonts w:ascii="Times New Roman" w:hAnsi="Times New Roman" w:cs="Times New Roman"/>
          <w:color w:val="000000"/>
          <w:sz w:val="24"/>
          <w:szCs w:val="24"/>
        </w:rPr>
      </w:pPr>
      <w:r w:rsidRPr="00C40D92">
        <w:rPr>
          <w:rFonts w:ascii="Times New Roman" w:hAnsi="Times New Roman" w:cs="Times New Roman"/>
          <w:color w:val="000000"/>
          <w:sz w:val="24"/>
          <w:szCs w:val="24"/>
        </w:rPr>
        <w:t>COFA migrants.</w:t>
      </w:r>
    </w:p>
    <w:p w14:paraId="72F34AE4" w14:textId="77777777" w:rsidR="00181408" w:rsidRPr="00C40D92" w:rsidRDefault="00181408" w:rsidP="00181408">
      <w:pPr>
        <w:pBdr>
          <w:top w:val="nil"/>
          <w:left w:val="nil"/>
          <w:bottom w:val="nil"/>
          <w:right w:val="nil"/>
          <w:between w:val="nil"/>
        </w:pBdr>
        <w:spacing w:line="240" w:lineRule="auto"/>
        <w:rPr>
          <w:rFonts w:ascii="Times New Roman" w:hAnsi="Times New Roman" w:cs="Times New Roman"/>
          <w:color w:val="000000"/>
          <w:sz w:val="24"/>
          <w:szCs w:val="24"/>
        </w:rPr>
      </w:pPr>
    </w:p>
    <w:p w14:paraId="4D50447A" w14:textId="3B98E0C2" w:rsidR="00181408" w:rsidRPr="00181408" w:rsidRDefault="00181408" w:rsidP="00181408">
      <w:pPr>
        <w:pBdr>
          <w:top w:val="nil"/>
          <w:left w:val="nil"/>
          <w:bottom w:val="nil"/>
          <w:right w:val="nil"/>
          <w:between w:val="nil"/>
        </w:pBdr>
        <w:spacing w:line="240" w:lineRule="auto"/>
        <w:jc w:val="center"/>
        <w:rPr>
          <w:b/>
          <w:bCs/>
          <w:color w:val="1F497D" w:themeColor="text2"/>
          <w:sz w:val="28"/>
          <w:szCs w:val="28"/>
        </w:rPr>
      </w:pPr>
      <w:r w:rsidRPr="00181408">
        <w:rPr>
          <w:b/>
          <w:bCs/>
          <w:color w:val="1F497D" w:themeColor="text2"/>
          <w:sz w:val="28"/>
          <w:szCs w:val="28"/>
        </w:rPr>
        <w:t>Advocacy Opportunities for DV/SA Programs</w:t>
      </w:r>
    </w:p>
    <w:p w14:paraId="46487A19" w14:textId="77777777" w:rsidR="00181408" w:rsidRDefault="00181408" w:rsidP="00181408">
      <w:pPr>
        <w:pBdr>
          <w:top w:val="nil"/>
          <w:left w:val="nil"/>
          <w:bottom w:val="nil"/>
          <w:right w:val="nil"/>
          <w:between w:val="nil"/>
        </w:pBdr>
        <w:spacing w:line="240" w:lineRule="auto"/>
        <w:jc w:val="center"/>
        <w:rPr>
          <w:b/>
          <w:bCs/>
          <w:color w:val="0070C0"/>
          <w:sz w:val="28"/>
          <w:szCs w:val="28"/>
        </w:rPr>
      </w:pPr>
    </w:p>
    <w:p w14:paraId="17A38194" w14:textId="04953F3B" w:rsidR="00181408" w:rsidRPr="00181408" w:rsidRDefault="00181408" w:rsidP="00181408">
      <w:pPr>
        <w:spacing w:line="240" w:lineRule="auto"/>
        <w:rPr>
          <w:rFonts w:ascii="Times New Roman" w:hAnsi="Times New Roman" w:cs="Times New Roman"/>
          <w:sz w:val="24"/>
          <w:szCs w:val="24"/>
        </w:rPr>
      </w:pPr>
      <w:r w:rsidRPr="00181408">
        <w:rPr>
          <w:rFonts w:ascii="Times New Roman" w:hAnsi="Times New Roman" w:cs="Times New Roman"/>
          <w:color w:val="000000"/>
          <w:sz w:val="24"/>
          <w:szCs w:val="24"/>
        </w:rPr>
        <w:t xml:space="preserve">DV/SA </w:t>
      </w:r>
      <w:r w:rsidR="00C40D92">
        <w:rPr>
          <w:rFonts w:ascii="Times New Roman" w:hAnsi="Times New Roman" w:cs="Times New Roman"/>
          <w:color w:val="000000"/>
          <w:sz w:val="24"/>
          <w:szCs w:val="24"/>
        </w:rPr>
        <w:t xml:space="preserve">and trafficking </w:t>
      </w:r>
      <w:r w:rsidRPr="00181408">
        <w:rPr>
          <w:rFonts w:ascii="Times New Roman" w:hAnsi="Times New Roman" w:cs="Times New Roman"/>
          <w:color w:val="000000"/>
          <w:sz w:val="24"/>
          <w:szCs w:val="24"/>
        </w:rPr>
        <w:t xml:space="preserve">advocates and programs can help survivors by urging their states to provide healthcare services to noncitizens. You </w:t>
      </w:r>
      <w:r w:rsidRPr="00181408">
        <w:rPr>
          <w:rFonts w:ascii="Times New Roman" w:hAnsi="Times New Roman" w:cs="Times New Roman"/>
          <w:sz w:val="24"/>
          <w:szCs w:val="24"/>
        </w:rPr>
        <w:t xml:space="preserve">do not have to advocate on your own. You can join groups that are working at the local and state level to ensure that all residents have access to affordable healthcare. </w:t>
      </w:r>
    </w:p>
    <w:p w14:paraId="1CA8ED47" w14:textId="77777777" w:rsidR="00181408" w:rsidRDefault="00181408" w:rsidP="00181408">
      <w:pPr>
        <w:pBdr>
          <w:top w:val="nil"/>
          <w:left w:val="nil"/>
          <w:bottom w:val="nil"/>
          <w:right w:val="nil"/>
          <w:between w:val="nil"/>
        </w:pBdr>
        <w:spacing w:line="240" w:lineRule="auto"/>
        <w:rPr>
          <w:color w:val="000000"/>
        </w:rPr>
      </w:pPr>
    </w:p>
    <w:p w14:paraId="6EFF29D6" w14:textId="77777777" w:rsidR="00181408" w:rsidRPr="00181408" w:rsidRDefault="00181408" w:rsidP="00181408">
      <w:pPr>
        <w:numPr>
          <w:ilvl w:val="0"/>
          <w:numId w:val="34"/>
        </w:numPr>
        <w:pBdr>
          <w:top w:val="nil"/>
          <w:left w:val="nil"/>
          <w:bottom w:val="nil"/>
          <w:right w:val="nil"/>
          <w:between w:val="nil"/>
        </w:pBdr>
        <w:spacing w:line="240" w:lineRule="auto"/>
        <w:rPr>
          <w:rFonts w:ascii="Times New Roman" w:hAnsi="Times New Roman" w:cs="Times New Roman"/>
          <w:b/>
          <w:bCs/>
          <w:color w:val="000000"/>
          <w:sz w:val="24"/>
          <w:szCs w:val="24"/>
        </w:rPr>
      </w:pPr>
      <w:r w:rsidRPr="00181408">
        <w:rPr>
          <w:rFonts w:ascii="Times New Roman" w:hAnsi="Times New Roman" w:cs="Times New Roman"/>
          <w:b/>
          <w:bCs/>
          <w:color w:val="000000"/>
          <w:sz w:val="24"/>
          <w:szCs w:val="24"/>
        </w:rPr>
        <w:t>CHIPRA 214 State Option, Medicaid/CHIP to Lawfully Residing Children and Pregnant People</w:t>
      </w:r>
    </w:p>
    <w:p w14:paraId="4DF4EB55" w14:textId="77777777" w:rsidR="00181408" w:rsidRPr="00181408" w:rsidRDefault="7586338F" w:rsidP="7586338F">
      <w:pPr>
        <w:pBdr>
          <w:top w:val="nil"/>
          <w:left w:val="nil"/>
          <w:bottom w:val="nil"/>
          <w:right w:val="nil"/>
          <w:between w:val="nil"/>
        </w:pBdr>
        <w:spacing w:line="240" w:lineRule="auto"/>
        <w:ind w:left="360"/>
        <w:rPr>
          <w:rFonts w:ascii="Times New Roman" w:hAnsi="Times New Roman" w:cs="Times New Roman"/>
          <w:color w:val="000000"/>
          <w:sz w:val="24"/>
          <w:szCs w:val="24"/>
          <w:lang w:val="en-US"/>
        </w:rPr>
      </w:pPr>
      <w:r w:rsidRPr="7586338F">
        <w:rPr>
          <w:rFonts w:ascii="Times New Roman" w:hAnsi="Times New Roman" w:cs="Times New Roman"/>
          <w:color w:val="000000" w:themeColor="text1"/>
          <w:sz w:val="24"/>
          <w:szCs w:val="24"/>
          <w:lang w:val="en-US"/>
        </w:rPr>
        <w:t xml:space="preserve">Provide Medicaid/CHIP to all lawfully residing children and pregnant individuals. </w:t>
      </w:r>
    </w:p>
    <w:p w14:paraId="47F4E7A2" w14:textId="77777777" w:rsidR="00181408" w:rsidRPr="00181408" w:rsidRDefault="00181408" w:rsidP="00181408">
      <w:pPr>
        <w:spacing w:line="240" w:lineRule="auto"/>
        <w:ind w:left="720"/>
        <w:rPr>
          <w:rFonts w:ascii="Times New Roman" w:hAnsi="Times New Roman" w:cs="Times New Roman"/>
          <w:color w:val="000000"/>
          <w:sz w:val="24"/>
          <w:szCs w:val="24"/>
        </w:rPr>
      </w:pPr>
    </w:p>
    <w:p w14:paraId="1966FDD5" w14:textId="77777777" w:rsidR="00181408" w:rsidRPr="00181408" w:rsidRDefault="00181408" w:rsidP="00181408">
      <w:pPr>
        <w:numPr>
          <w:ilvl w:val="0"/>
          <w:numId w:val="35"/>
        </w:numPr>
        <w:pBdr>
          <w:top w:val="nil"/>
          <w:left w:val="nil"/>
          <w:bottom w:val="nil"/>
          <w:right w:val="nil"/>
          <w:between w:val="nil"/>
        </w:pBdr>
        <w:spacing w:line="240" w:lineRule="auto"/>
        <w:rPr>
          <w:rFonts w:ascii="Times New Roman" w:hAnsi="Times New Roman" w:cs="Times New Roman"/>
          <w:b/>
          <w:bCs/>
          <w:color w:val="000000"/>
          <w:sz w:val="24"/>
          <w:szCs w:val="24"/>
        </w:rPr>
      </w:pPr>
      <w:r w:rsidRPr="00181408">
        <w:rPr>
          <w:rFonts w:ascii="Times New Roman" w:hAnsi="Times New Roman" w:cs="Times New Roman"/>
          <w:b/>
          <w:bCs/>
          <w:color w:val="000000"/>
          <w:sz w:val="24"/>
          <w:szCs w:val="24"/>
        </w:rPr>
        <w:t>From-Conception-to End-of-Pregnancy (FCEP) Option</w:t>
      </w:r>
    </w:p>
    <w:p w14:paraId="1F248EE6" w14:textId="77777777" w:rsidR="00181408" w:rsidRPr="00181408" w:rsidRDefault="00181408" w:rsidP="00181408">
      <w:pPr>
        <w:pBdr>
          <w:top w:val="nil"/>
          <w:left w:val="nil"/>
          <w:bottom w:val="nil"/>
          <w:right w:val="nil"/>
          <w:between w:val="nil"/>
        </w:pBdr>
        <w:spacing w:line="240" w:lineRule="auto"/>
        <w:ind w:left="360"/>
        <w:rPr>
          <w:rFonts w:ascii="Times New Roman" w:hAnsi="Times New Roman" w:cs="Times New Roman"/>
          <w:color w:val="000000"/>
          <w:sz w:val="24"/>
          <w:szCs w:val="24"/>
        </w:rPr>
      </w:pPr>
      <w:r w:rsidRPr="00181408">
        <w:rPr>
          <w:rFonts w:ascii="Times New Roman" w:hAnsi="Times New Roman" w:cs="Times New Roman"/>
          <w:color w:val="000000"/>
          <w:sz w:val="24"/>
          <w:szCs w:val="24"/>
        </w:rPr>
        <w:t xml:space="preserve">Provide CHIP for prenatal and pregnancy-related coverage from conception to end of pregnancy, regardless of the pregnant individual’s immigration status. </w:t>
      </w:r>
    </w:p>
    <w:p w14:paraId="588AE213" w14:textId="77777777" w:rsidR="00181408" w:rsidRPr="00181408" w:rsidRDefault="00181408" w:rsidP="00181408">
      <w:pPr>
        <w:pBdr>
          <w:top w:val="nil"/>
          <w:left w:val="nil"/>
          <w:bottom w:val="nil"/>
          <w:right w:val="nil"/>
          <w:between w:val="nil"/>
        </w:pBdr>
        <w:spacing w:line="240" w:lineRule="auto"/>
        <w:rPr>
          <w:rFonts w:ascii="Times New Roman" w:hAnsi="Times New Roman" w:cs="Times New Roman"/>
          <w:b/>
          <w:bCs/>
          <w:color w:val="000000"/>
          <w:sz w:val="24"/>
          <w:szCs w:val="24"/>
        </w:rPr>
      </w:pPr>
    </w:p>
    <w:p w14:paraId="630FC88B" w14:textId="77777777" w:rsidR="00181408" w:rsidRPr="00181408" w:rsidRDefault="00181408" w:rsidP="00181408">
      <w:pPr>
        <w:numPr>
          <w:ilvl w:val="0"/>
          <w:numId w:val="35"/>
        </w:numPr>
        <w:pBdr>
          <w:top w:val="nil"/>
          <w:left w:val="nil"/>
          <w:bottom w:val="nil"/>
          <w:right w:val="nil"/>
          <w:between w:val="nil"/>
        </w:pBdr>
        <w:spacing w:line="240" w:lineRule="auto"/>
        <w:rPr>
          <w:rFonts w:ascii="Times New Roman" w:hAnsi="Times New Roman" w:cs="Times New Roman"/>
          <w:b/>
          <w:bCs/>
          <w:color w:val="000000"/>
          <w:sz w:val="24"/>
          <w:szCs w:val="24"/>
        </w:rPr>
      </w:pPr>
      <w:r w:rsidRPr="00181408">
        <w:rPr>
          <w:rFonts w:ascii="Times New Roman" w:hAnsi="Times New Roman" w:cs="Times New Roman"/>
          <w:b/>
          <w:bCs/>
          <w:color w:val="000000"/>
          <w:sz w:val="24"/>
          <w:szCs w:val="24"/>
        </w:rPr>
        <w:t>State Option: CHIP Health Services Initiatives (HSIs)</w:t>
      </w:r>
    </w:p>
    <w:p w14:paraId="6F8D6DEF" w14:textId="77777777" w:rsidR="00181408" w:rsidRPr="00181408" w:rsidRDefault="00181408" w:rsidP="00181408">
      <w:pPr>
        <w:pBdr>
          <w:top w:val="nil"/>
          <w:left w:val="nil"/>
          <w:bottom w:val="nil"/>
          <w:right w:val="nil"/>
          <w:between w:val="nil"/>
        </w:pBdr>
        <w:spacing w:line="240" w:lineRule="auto"/>
        <w:ind w:left="360"/>
        <w:rPr>
          <w:rFonts w:ascii="Times New Roman" w:hAnsi="Times New Roman" w:cs="Times New Roman"/>
          <w:color w:val="E97132"/>
          <w:sz w:val="24"/>
          <w:szCs w:val="24"/>
        </w:rPr>
      </w:pPr>
      <w:r w:rsidRPr="00181408">
        <w:rPr>
          <w:rFonts w:ascii="Times New Roman" w:hAnsi="Times New Roman" w:cs="Times New Roman"/>
          <w:color w:val="000000"/>
          <w:sz w:val="24"/>
          <w:szCs w:val="24"/>
        </w:rPr>
        <w:t>Use CHIP dollars to improve children’s health for all noncitizens.</w:t>
      </w:r>
    </w:p>
    <w:p w14:paraId="1FBF6A2E" w14:textId="77777777" w:rsidR="00181408" w:rsidRPr="00181408" w:rsidRDefault="00181408" w:rsidP="00181408">
      <w:pPr>
        <w:spacing w:line="240" w:lineRule="auto"/>
        <w:rPr>
          <w:rFonts w:ascii="Times New Roman" w:hAnsi="Times New Roman" w:cs="Times New Roman"/>
          <w:color w:val="000000"/>
          <w:sz w:val="24"/>
          <w:szCs w:val="24"/>
        </w:rPr>
      </w:pPr>
    </w:p>
    <w:p w14:paraId="0D592009" w14:textId="77777777" w:rsidR="00181408" w:rsidRPr="00181408" w:rsidRDefault="00181408" w:rsidP="00181408">
      <w:pPr>
        <w:numPr>
          <w:ilvl w:val="0"/>
          <w:numId w:val="35"/>
        </w:numPr>
        <w:pBdr>
          <w:top w:val="nil"/>
          <w:left w:val="nil"/>
          <w:bottom w:val="nil"/>
          <w:right w:val="nil"/>
          <w:between w:val="nil"/>
        </w:pBdr>
        <w:spacing w:line="240" w:lineRule="auto"/>
        <w:rPr>
          <w:rFonts w:ascii="Times New Roman" w:hAnsi="Times New Roman" w:cs="Times New Roman"/>
          <w:b/>
          <w:bCs/>
          <w:color w:val="000000"/>
          <w:sz w:val="24"/>
          <w:szCs w:val="24"/>
        </w:rPr>
      </w:pPr>
      <w:r w:rsidRPr="00181408">
        <w:rPr>
          <w:rFonts w:ascii="Times New Roman" w:hAnsi="Times New Roman" w:cs="Times New Roman"/>
          <w:b/>
          <w:bCs/>
          <w:color w:val="000000"/>
          <w:sz w:val="24"/>
          <w:szCs w:val="24"/>
        </w:rPr>
        <w:t>State Option: State-funded Health Programs</w:t>
      </w:r>
    </w:p>
    <w:p w14:paraId="2F2EAB06" w14:textId="77777777" w:rsidR="00181408" w:rsidRPr="00181408" w:rsidRDefault="00181408" w:rsidP="00181408">
      <w:pPr>
        <w:pBdr>
          <w:top w:val="nil"/>
          <w:left w:val="nil"/>
          <w:bottom w:val="nil"/>
          <w:right w:val="nil"/>
          <w:between w:val="nil"/>
        </w:pBdr>
        <w:spacing w:line="240" w:lineRule="auto"/>
        <w:ind w:left="360"/>
        <w:rPr>
          <w:rFonts w:ascii="Times New Roman" w:hAnsi="Times New Roman" w:cs="Times New Roman"/>
          <w:color w:val="000000"/>
          <w:sz w:val="24"/>
          <w:szCs w:val="24"/>
        </w:rPr>
      </w:pPr>
      <w:r w:rsidRPr="00181408">
        <w:rPr>
          <w:rFonts w:ascii="Times New Roman" w:hAnsi="Times New Roman" w:cs="Times New Roman"/>
          <w:color w:val="000000"/>
          <w:sz w:val="24"/>
          <w:szCs w:val="24"/>
        </w:rPr>
        <w:t>Expand state-funded programs or initiatives to ensure that noncitizens have access to healthcare.</w:t>
      </w:r>
    </w:p>
    <w:p w14:paraId="046D4510" w14:textId="77777777" w:rsidR="00181408" w:rsidRPr="00181408" w:rsidRDefault="00181408" w:rsidP="00181408">
      <w:pPr>
        <w:pBdr>
          <w:top w:val="nil"/>
          <w:left w:val="nil"/>
          <w:bottom w:val="nil"/>
          <w:right w:val="nil"/>
          <w:between w:val="nil"/>
        </w:pBdr>
        <w:spacing w:line="240" w:lineRule="auto"/>
        <w:rPr>
          <w:color w:val="000000"/>
        </w:rPr>
      </w:pPr>
    </w:p>
    <w:p w14:paraId="38FF829B" w14:textId="77777777" w:rsidR="00181408" w:rsidRPr="00181408" w:rsidRDefault="00181408" w:rsidP="00181408">
      <w:pPr>
        <w:pBdr>
          <w:top w:val="nil"/>
          <w:left w:val="nil"/>
          <w:bottom w:val="nil"/>
          <w:right w:val="nil"/>
          <w:between w:val="nil"/>
        </w:pBdr>
        <w:spacing w:line="240" w:lineRule="auto"/>
        <w:rPr>
          <w:rFonts w:ascii="Times New Roman" w:hAnsi="Times New Roman" w:cs="Times New Roman"/>
          <w:color w:val="000000"/>
          <w:sz w:val="24"/>
          <w:szCs w:val="24"/>
        </w:rPr>
      </w:pPr>
    </w:p>
    <w:p w14:paraId="2069821A" w14:textId="77777777" w:rsidR="00181408" w:rsidRPr="00181408" w:rsidRDefault="7586338F" w:rsidP="7586338F">
      <w:pPr>
        <w:spacing w:line="240" w:lineRule="auto"/>
        <w:rPr>
          <w:rFonts w:ascii="Times New Roman" w:hAnsi="Times New Roman" w:cs="Times New Roman"/>
          <w:b/>
          <w:bCs/>
          <w:sz w:val="24"/>
          <w:szCs w:val="24"/>
          <w:lang w:val="en-US"/>
        </w:rPr>
      </w:pPr>
      <w:r w:rsidRPr="7586338F">
        <w:rPr>
          <w:rFonts w:ascii="Times New Roman" w:hAnsi="Times New Roman" w:cs="Times New Roman"/>
          <w:sz w:val="24"/>
          <w:szCs w:val="24"/>
          <w:lang w:val="en-US"/>
        </w:rPr>
        <w:t xml:space="preserve">Note: Because each state implements Medicaid, CHIP, and the ACA Marketplace a little differently, survivors will need to check with their state Medicaid Office to get a full picture of their healthcare options. </w:t>
      </w:r>
    </w:p>
    <w:p w14:paraId="48DBA8E8" w14:textId="77777777" w:rsidR="00181408" w:rsidRDefault="00181408" w:rsidP="00CB4149">
      <w:pPr>
        <w:spacing w:line="240" w:lineRule="auto"/>
        <w:rPr>
          <w:rFonts w:ascii="Times New Roman" w:hAnsi="Times New Roman" w:cs="Times New Roman"/>
          <w:color w:val="000000"/>
          <w:sz w:val="24"/>
          <w:szCs w:val="24"/>
        </w:rPr>
      </w:pPr>
    </w:p>
    <w:p w14:paraId="40BF43EE" w14:textId="77777777" w:rsidR="00181408" w:rsidRPr="00181408" w:rsidRDefault="00181408" w:rsidP="00181408">
      <w:pPr>
        <w:spacing w:line="240" w:lineRule="auto"/>
        <w:rPr>
          <w:rFonts w:ascii="Times New Roman" w:hAnsi="Times New Roman" w:cs="Times New Roman"/>
          <w:sz w:val="24"/>
          <w:szCs w:val="24"/>
        </w:rPr>
      </w:pPr>
      <w:r w:rsidRPr="00181408">
        <w:rPr>
          <w:rFonts w:ascii="Times New Roman" w:hAnsi="Times New Roman" w:cs="Times New Roman"/>
          <w:sz w:val="24"/>
          <w:szCs w:val="24"/>
        </w:rPr>
        <w:t xml:space="preserve">To share feedback related to his paper, contact Karen A. Herrling, Senior Policy Advisor, at </w:t>
      </w:r>
      <w:hyperlink r:id="rId14">
        <w:r w:rsidRPr="00181408">
          <w:rPr>
            <w:rFonts w:ascii="Times New Roman" w:hAnsi="Times New Roman" w:cs="Times New Roman"/>
            <w:color w:val="0000FF"/>
            <w:sz w:val="24"/>
            <w:szCs w:val="24"/>
            <w:u w:val="single"/>
          </w:rPr>
          <w:t>kherrling@futureswithoutviolence.org</w:t>
        </w:r>
      </w:hyperlink>
    </w:p>
    <w:p w14:paraId="01F8CC38" w14:textId="77777777" w:rsidR="00181408" w:rsidRPr="00CB4149" w:rsidRDefault="00181408" w:rsidP="00CB4149">
      <w:pPr>
        <w:spacing w:line="240" w:lineRule="auto"/>
        <w:rPr>
          <w:rFonts w:ascii="Times New Roman" w:hAnsi="Times New Roman" w:cs="Times New Roman"/>
          <w:color w:val="000000"/>
          <w:sz w:val="24"/>
          <w:szCs w:val="24"/>
        </w:rPr>
      </w:pPr>
    </w:p>
    <w:p w14:paraId="7786AA48" w14:textId="591962EF" w:rsidR="00CB4149" w:rsidRPr="00CB4149" w:rsidRDefault="00CB4149" w:rsidP="00CB4149">
      <w:pPr>
        <w:pBdr>
          <w:top w:val="nil"/>
          <w:left w:val="nil"/>
          <w:bottom w:val="nil"/>
          <w:right w:val="nil"/>
          <w:between w:val="nil"/>
        </w:pBdr>
        <w:spacing w:line="240" w:lineRule="auto"/>
        <w:ind w:left="360"/>
        <w:rPr>
          <w:rFonts w:ascii="Times New Roman" w:hAnsi="Times New Roman" w:cs="Times New Roman"/>
          <w:b/>
          <w:bCs/>
          <w:color w:val="000000"/>
          <w:sz w:val="24"/>
          <w:szCs w:val="24"/>
        </w:rPr>
      </w:pPr>
    </w:p>
    <w:p w14:paraId="1A79BBCF" w14:textId="77777777" w:rsidR="00F661CC" w:rsidRPr="00F661CC" w:rsidRDefault="00F661CC" w:rsidP="00F661CC">
      <w:pPr>
        <w:pBdr>
          <w:top w:val="nil"/>
          <w:left w:val="nil"/>
          <w:bottom w:val="nil"/>
          <w:right w:val="nil"/>
          <w:between w:val="nil"/>
        </w:pBdr>
        <w:spacing w:line="240" w:lineRule="auto"/>
        <w:rPr>
          <w:rFonts w:ascii="Times New Roman" w:hAnsi="Times New Roman" w:cs="Times New Roman"/>
          <w:color w:val="000000"/>
          <w:sz w:val="24"/>
          <w:szCs w:val="24"/>
        </w:rPr>
      </w:pPr>
    </w:p>
    <w:p w14:paraId="34B33CBF" w14:textId="77777777" w:rsidR="00F661CC" w:rsidRPr="00F661CC" w:rsidRDefault="00F661CC" w:rsidP="00F661CC">
      <w:pPr>
        <w:pBdr>
          <w:top w:val="nil"/>
          <w:left w:val="nil"/>
          <w:bottom w:val="nil"/>
          <w:right w:val="nil"/>
          <w:between w:val="nil"/>
        </w:pBdr>
        <w:spacing w:line="240" w:lineRule="auto"/>
        <w:rPr>
          <w:rFonts w:ascii="Times New Roman" w:hAnsi="Times New Roman" w:cs="Times New Roman"/>
          <w:color w:val="000000"/>
          <w:sz w:val="24"/>
          <w:szCs w:val="24"/>
        </w:rPr>
      </w:pPr>
    </w:p>
    <w:p w14:paraId="25374773" w14:textId="77777777" w:rsidR="00353365" w:rsidRPr="00353365" w:rsidRDefault="00353365" w:rsidP="00353365">
      <w:pPr>
        <w:pBdr>
          <w:top w:val="nil"/>
          <w:left w:val="nil"/>
          <w:bottom w:val="nil"/>
          <w:right w:val="nil"/>
          <w:between w:val="nil"/>
        </w:pBdr>
        <w:spacing w:line="240" w:lineRule="auto"/>
        <w:rPr>
          <w:rFonts w:ascii="Times New Roman" w:hAnsi="Times New Roman" w:cs="Times New Roman"/>
          <w:b/>
          <w:bCs/>
          <w:color w:val="000000"/>
          <w:sz w:val="24"/>
          <w:szCs w:val="24"/>
        </w:rPr>
      </w:pPr>
    </w:p>
    <w:p w14:paraId="5519E336" w14:textId="5A673DC5" w:rsidR="00E219A6" w:rsidRPr="008D1DEA" w:rsidRDefault="00E219A6" w:rsidP="00F37DE2">
      <w:pPr>
        <w:pStyle w:val="NormalWeb"/>
        <w:spacing w:after="240" w:afterAutospacing="0" w:line="276" w:lineRule="auto"/>
        <w:rPr>
          <w:color w:val="000000"/>
          <w:lang w:val="en"/>
        </w:rPr>
      </w:pPr>
    </w:p>
    <w:sectPr w:rsidR="00E219A6" w:rsidRPr="008D1DEA" w:rsidSect="00AF5D15">
      <w:footerReference w:type="even" r:id="rId15"/>
      <w:footerReference w:type="default" r:id="rId16"/>
      <w:endnotePr>
        <w:numFmt w:val="decimal"/>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ADD9A" w14:textId="77777777" w:rsidR="00A95A51" w:rsidRDefault="00A95A51">
      <w:pPr>
        <w:spacing w:line="240" w:lineRule="auto"/>
      </w:pPr>
      <w:r>
        <w:separator/>
      </w:r>
    </w:p>
  </w:endnote>
  <w:endnote w:type="continuationSeparator" w:id="0">
    <w:p w14:paraId="6F96E175" w14:textId="77777777" w:rsidR="00A95A51" w:rsidRDefault="00A95A51">
      <w:pPr>
        <w:spacing w:line="240" w:lineRule="auto"/>
      </w:pPr>
      <w:r>
        <w:continuationSeparator/>
      </w:r>
    </w:p>
  </w:endnote>
  <w:endnote w:type="continuationNotice" w:id="1">
    <w:p w14:paraId="5C81D3D4" w14:textId="77777777" w:rsidR="00A95A51" w:rsidRDefault="00A95A51">
      <w:pPr>
        <w:spacing w:line="240" w:lineRule="auto"/>
      </w:pPr>
    </w:p>
  </w:endnote>
  <w:endnote w:id="2">
    <w:p w14:paraId="3904A65C" w14:textId="2ECEE787" w:rsidR="006042E4" w:rsidRPr="00C40D92" w:rsidRDefault="006042E4">
      <w:pPr>
        <w:pStyle w:val="EndnoteText"/>
        <w:rPr>
          <w:rFonts w:ascii="Times New Roman" w:hAnsi="Times New Roman" w:cs="Times New Roman"/>
          <w:sz w:val="22"/>
          <w:szCs w:val="22"/>
          <w:lang w:val="en-US"/>
        </w:rPr>
      </w:pPr>
      <w:r w:rsidRPr="00C40D92">
        <w:rPr>
          <w:rStyle w:val="EndnoteReference"/>
          <w:rFonts w:ascii="Times New Roman" w:hAnsi="Times New Roman" w:cs="Times New Roman"/>
          <w:sz w:val="22"/>
          <w:szCs w:val="22"/>
        </w:rPr>
        <w:endnoteRef/>
      </w:r>
      <w:r w:rsidRPr="00C40D92">
        <w:rPr>
          <w:rFonts w:ascii="Times New Roman" w:hAnsi="Times New Roman" w:cs="Times New Roman"/>
          <w:sz w:val="22"/>
          <w:szCs w:val="22"/>
        </w:rPr>
        <w:t xml:space="preserve"> </w:t>
      </w:r>
      <w:r w:rsidRPr="00C40D92">
        <w:rPr>
          <w:rFonts w:ascii="Times New Roman" w:hAnsi="Times New Roman" w:cs="Times New Roman"/>
          <w:sz w:val="22"/>
          <w:szCs w:val="22"/>
          <w:lang w:val="en-US"/>
        </w:rPr>
        <w:t xml:space="preserve">The information provided in this paper is for informational purposes only and does not constitute legal advice. </w:t>
      </w:r>
    </w:p>
  </w:endnote>
  <w:endnote w:id="3">
    <w:p w14:paraId="574FDBCF" w14:textId="27AF4B01" w:rsidR="00252243" w:rsidRPr="00C40D92" w:rsidRDefault="00252243">
      <w:pPr>
        <w:pStyle w:val="EndnoteText"/>
        <w:rPr>
          <w:rFonts w:ascii="Times New Roman" w:hAnsi="Times New Roman" w:cs="Times New Roman"/>
          <w:sz w:val="22"/>
          <w:szCs w:val="22"/>
          <w:lang w:val="en-US"/>
        </w:rPr>
      </w:pPr>
      <w:r w:rsidRPr="00C40D92">
        <w:rPr>
          <w:rStyle w:val="EndnoteReference"/>
          <w:rFonts w:ascii="Times New Roman" w:hAnsi="Times New Roman" w:cs="Times New Roman"/>
          <w:sz w:val="22"/>
          <w:szCs w:val="22"/>
        </w:rPr>
        <w:endnoteRef/>
      </w:r>
      <w:r w:rsidRPr="00C40D92">
        <w:rPr>
          <w:rFonts w:ascii="Times New Roman" w:hAnsi="Times New Roman" w:cs="Times New Roman"/>
          <w:sz w:val="22"/>
          <w:szCs w:val="22"/>
        </w:rPr>
        <w:t xml:space="preserve"> </w:t>
      </w:r>
      <w:r w:rsidRPr="00C40D92">
        <w:rPr>
          <w:rFonts w:ascii="Times New Roman" w:hAnsi="Times New Roman" w:cs="Times New Roman"/>
          <w:color w:val="000000"/>
          <w:sz w:val="22"/>
          <w:szCs w:val="22"/>
        </w:rPr>
        <w:t xml:space="preserve">FUTURES would like to acknowledge the individual experts and excellent resources that guided and informed this paper. Individuals include Casey Swegman with Tahirih Justice Center, Cecelia Levin </w:t>
      </w:r>
      <w:r w:rsidR="00C46AA8">
        <w:rPr>
          <w:rFonts w:ascii="Times New Roman" w:hAnsi="Times New Roman" w:cs="Times New Roman"/>
          <w:color w:val="000000"/>
          <w:sz w:val="22"/>
          <w:szCs w:val="22"/>
        </w:rPr>
        <w:t xml:space="preserve">with the Alliance for Immigrant Survivors, </w:t>
      </w:r>
      <w:r w:rsidRPr="00C40D92">
        <w:rPr>
          <w:rFonts w:ascii="Times New Roman" w:hAnsi="Times New Roman" w:cs="Times New Roman"/>
          <w:color w:val="000000"/>
          <w:sz w:val="22"/>
          <w:szCs w:val="22"/>
        </w:rPr>
        <w:t xml:space="preserve">Cristina Velez with ASISTA, and Lena O’Rourke of O’Rourke Health Policy Strategies. Resources include Boozang, P., Dervan, E., and Straw, T. at Manatt Health. (September 2025) printed in State Health &amp; Value Strategies. </w:t>
      </w:r>
      <w:r w:rsidRPr="00C40D92">
        <w:rPr>
          <w:rFonts w:ascii="Times New Roman" w:hAnsi="Times New Roman" w:cs="Times New Roman"/>
          <w:i/>
          <w:iCs/>
          <w:color w:val="000000"/>
          <w:sz w:val="22"/>
          <w:szCs w:val="22"/>
        </w:rPr>
        <w:t>How H.R 1 Impacts Coverage for Non-Citizens</w:t>
      </w:r>
      <w:r w:rsidRPr="00C40D92">
        <w:rPr>
          <w:rFonts w:ascii="Times New Roman" w:hAnsi="Times New Roman" w:cs="Times New Roman"/>
          <w:color w:val="000000"/>
          <w:sz w:val="22"/>
          <w:szCs w:val="22"/>
        </w:rPr>
        <w:t xml:space="preserve">. Retrieved from: </w:t>
      </w:r>
      <w:hyperlink r:id="rId1">
        <w:r w:rsidRPr="00C40D92">
          <w:rPr>
            <w:rFonts w:ascii="Times New Roman" w:hAnsi="Times New Roman" w:cs="Times New Roman"/>
            <w:color w:val="0000FF"/>
            <w:sz w:val="22"/>
            <w:szCs w:val="22"/>
            <w:u w:val="single"/>
          </w:rPr>
          <w:t>https://shvs.org/how-h-r-1-impacts-coverage-for-non-citizens/</w:t>
        </w:r>
      </w:hyperlink>
      <w:r w:rsidRPr="00C40D92">
        <w:rPr>
          <w:rFonts w:ascii="Times New Roman" w:hAnsi="Times New Roman" w:cs="Times New Roman"/>
          <w:color w:val="000000"/>
          <w:sz w:val="22"/>
          <w:szCs w:val="22"/>
        </w:rPr>
        <w:t xml:space="preserve">; Broder, T., Lopas, M., D’Avanzo, B., Krieger, S. (December 2025). </w:t>
      </w:r>
      <w:r w:rsidRPr="00C40D92">
        <w:rPr>
          <w:rFonts w:ascii="Times New Roman" w:hAnsi="Times New Roman" w:cs="Times New Roman"/>
          <w:i/>
          <w:iCs/>
          <w:color w:val="000000"/>
          <w:sz w:val="22"/>
          <w:szCs w:val="22"/>
        </w:rPr>
        <w:t>Overview of Immigrant Eligibility for Federal Programs</w:t>
      </w:r>
      <w:r w:rsidRPr="00C40D92">
        <w:rPr>
          <w:rFonts w:ascii="Times New Roman" w:hAnsi="Times New Roman" w:cs="Times New Roman"/>
          <w:color w:val="000000"/>
          <w:sz w:val="22"/>
          <w:szCs w:val="22"/>
        </w:rPr>
        <w:t xml:space="preserve">. Retrieved from: </w:t>
      </w:r>
      <w:hyperlink r:id="rId2">
        <w:r w:rsidRPr="00C40D92">
          <w:rPr>
            <w:rFonts w:ascii="Times New Roman" w:hAnsi="Times New Roman" w:cs="Times New Roman"/>
            <w:color w:val="0000FF"/>
            <w:sz w:val="22"/>
            <w:szCs w:val="22"/>
            <w:u w:val="single"/>
          </w:rPr>
          <w:t>https://www.nilc.org/resources/overview-immeligfedprograms/</w:t>
        </w:r>
      </w:hyperlink>
      <w:r w:rsidRPr="00C40D92">
        <w:rPr>
          <w:rFonts w:ascii="Times New Roman" w:hAnsi="Times New Roman" w:cs="Times New Roman"/>
          <w:color w:val="000000"/>
          <w:sz w:val="22"/>
          <w:szCs w:val="22"/>
        </w:rPr>
        <w:t xml:space="preserve">; Protecting Immigrant Families, (2025). </w:t>
      </w:r>
      <w:r w:rsidRPr="00C40D92">
        <w:rPr>
          <w:rFonts w:ascii="Times New Roman" w:hAnsi="Times New Roman" w:cs="Times New Roman"/>
          <w:i/>
          <w:iCs/>
          <w:color w:val="000000"/>
          <w:sz w:val="22"/>
          <w:szCs w:val="22"/>
        </w:rPr>
        <w:t>2025 Changes to Eligibility for Key Programs by Immigration Status</w:t>
      </w:r>
      <w:r w:rsidRPr="00C40D92">
        <w:rPr>
          <w:rFonts w:ascii="Times New Roman" w:hAnsi="Times New Roman" w:cs="Times New Roman"/>
          <w:color w:val="000000"/>
          <w:sz w:val="22"/>
          <w:szCs w:val="22"/>
        </w:rPr>
        <w:t xml:space="preserve">. Retrieved from: </w:t>
      </w:r>
      <w:hyperlink r:id="rId3">
        <w:r w:rsidRPr="00C40D92">
          <w:rPr>
            <w:rFonts w:ascii="Times New Roman" w:hAnsi="Times New Roman" w:cs="Times New Roman"/>
            <w:color w:val="0000FF"/>
            <w:sz w:val="22"/>
            <w:szCs w:val="22"/>
            <w:u w:val="single"/>
          </w:rPr>
          <w:t>https://pifcoalition.org/resources/library/changes-to-immigrant-eligibility-chart/</w:t>
        </w:r>
      </w:hyperlink>
      <w:r w:rsidRPr="00C40D92">
        <w:rPr>
          <w:rFonts w:ascii="Times New Roman" w:hAnsi="Times New Roman" w:cs="Times New Roman"/>
          <w:color w:val="000000"/>
          <w:sz w:val="22"/>
          <w:szCs w:val="22"/>
        </w:rPr>
        <w:t xml:space="preserve">; Kolker, A., Heisler, E. of the Congressional Research Service. (November 14, 2024). </w:t>
      </w:r>
      <w:r w:rsidRPr="00C40D92">
        <w:rPr>
          <w:rFonts w:ascii="Times New Roman" w:hAnsi="Times New Roman" w:cs="Times New Roman"/>
          <w:i/>
          <w:iCs/>
          <w:color w:val="000000"/>
          <w:sz w:val="22"/>
          <w:szCs w:val="22"/>
        </w:rPr>
        <w:t>Noncitizens’ Access to Health Care</w:t>
      </w:r>
      <w:r w:rsidRPr="00C40D92">
        <w:rPr>
          <w:rFonts w:ascii="Times New Roman" w:hAnsi="Times New Roman" w:cs="Times New Roman"/>
          <w:color w:val="000000"/>
          <w:sz w:val="22"/>
          <w:szCs w:val="22"/>
        </w:rPr>
        <w:t xml:space="preserve">. Number R47351. Retrieved from: </w:t>
      </w:r>
      <w:hyperlink r:id="rId4">
        <w:r w:rsidRPr="00C40D92">
          <w:rPr>
            <w:rFonts w:ascii="Times New Roman" w:hAnsi="Times New Roman" w:cs="Times New Roman"/>
            <w:color w:val="0000FF"/>
            <w:sz w:val="22"/>
            <w:szCs w:val="22"/>
            <w:u w:val="single"/>
          </w:rPr>
          <w:t>https://www.congress.gov/crs-product/R47351</w:t>
        </w:r>
      </w:hyperlink>
      <w:r w:rsidRPr="00C40D92">
        <w:rPr>
          <w:rFonts w:ascii="Times New Roman" w:hAnsi="Times New Roman" w:cs="Times New Roman"/>
          <w:color w:val="000000"/>
          <w:sz w:val="22"/>
          <w:szCs w:val="22"/>
        </w:rPr>
        <w:t>. Additionally, the State Health &amp; Value Strategies held a webinar on January 20, 2026, entitled: H</w:t>
      </w:r>
      <w:r w:rsidR="006042E4" w:rsidRPr="00C40D92">
        <w:rPr>
          <w:rFonts w:ascii="Times New Roman" w:hAnsi="Times New Roman" w:cs="Times New Roman"/>
          <w:color w:val="000000"/>
          <w:sz w:val="22"/>
          <w:szCs w:val="22"/>
        </w:rPr>
        <w:t>.</w:t>
      </w:r>
      <w:r w:rsidRPr="00C40D92">
        <w:rPr>
          <w:rFonts w:ascii="Times New Roman" w:hAnsi="Times New Roman" w:cs="Times New Roman"/>
          <w:color w:val="000000"/>
          <w:sz w:val="22"/>
          <w:szCs w:val="22"/>
        </w:rPr>
        <w:t>R</w:t>
      </w:r>
      <w:r w:rsidR="006042E4" w:rsidRPr="00C40D92">
        <w:rPr>
          <w:rFonts w:ascii="Times New Roman" w:hAnsi="Times New Roman" w:cs="Times New Roman"/>
          <w:color w:val="000000"/>
          <w:sz w:val="22"/>
          <w:szCs w:val="22"/>
        </w:rPr>
        <w:t xml:space="preserve">. </w:t>
      </w:r>
      <w:r w:rsidRPr="00C40D92">
        <w:rPr>
          <w:rFonts w:ascii="Times New Roman" w:hAnsi="Times New Roman" w:cs="Times New Roman"/>
          <w:color w:val="000000"/>
          <w:sz w:val="22"/>
          <w:szCs w:val="22"/>
        </w:rPr>
        <w:t xml:space="preserve">1 Changes to Non-Citizen Eligibility for Medicaid, CHIP, and Marketplace Coverage. The webinar and slides provided critical  information that informed this paper and our policy guidance. Slides can be found at: </w:t>
      </w:r>
      <w:hyperlink r:id="rId5">
        <w:r w:rsidRPr="00C40D92">
          <w:rPr>
            <w:rFonts w:ascii="Times New Roman" w:hAnsi="Times New Roman" w:cs="Times New Roman"/>
            <w:color w:val="0000FF"/>
            <w:sz w:val="22"/>
            <w:szCs w:val="22"/>
            <w:u w:val="single"/>
          </w:rPr>
          <w:t>https://shvs.org/wp-content/uploads/2026/01/SHVS_H.R.1-Changes-to-Non-Citizen-Eligibility-for-Medicaid-CHIP-and-Marketplace-Coverage_1.20.26.pdf</w:t>
        </w:r>
      </w:hyperlink>
      <w:r w:rsidRPr="00C40D92">
        <w:rPr>
          <w:rFonts w:ascii="Times New Roman" w:hAnsi="Times New Roman" w:cs="Times New Roman"/>
          <w:sz w:val="22"/>
          <w:szCs w:val="22"/>
        </w:rPr>
        <w:t xml:space="preserve">. Another great source of information is ASISTA’’s advisory about the impact of </w:t>
      </w:r>
      <w:r w:rsidR="006042E4" w:rsidRPr="00C40D92">
        <w:rPr>
          <w:rFonts w:ascii="Times New Roman" w:hAnsi="Times New Roman" w:cs="Times New Roman"/>
          <w:sz w:val="22"/>
          <w:szCs w:val="22"/>
        </w:rPr>
        <w:t>H.R.</w:t>
      </w:r>
      <w:r w:rsidRPr="00C40D92">
        <w:rPr>
          <w:rFonts w:ascii="Times New Roman" w:hAnsi="Times New Roman" w:cs="Times New Roman"/>
          <w:sz w:val="22"/>
          <w:szCs w:val="22"/>
        </w:rPr>
        <w:t xml:space="preserve"> 1 on trafficking survivors. It can be found at: </w:t>
      </w:r>
      <w:hyperlink r:id="rId6">
        <w:r w:rsidRPr="00C40D92">
          <w:rPr>
            <w:rFonts w:ascii="Times New Roman" w:hAnsi="Times New Roman" w:cs="Times New Roman"/>
            <w:color w:val="1155CC"/>
            <w:sz w:val="22"/>
            <w:szCs w:val="22"/>
            <w:u w:val="single"/>
          </w:rPr>
          <w:t>https://asistahelp.org/wp-content/uploads/2025/10/ASISTA-PA_-IMPACT-OF-THE-BIG-BEAUTIFUL-BILL-ACT-ON-TRAFFICKING-SURVIVORS-10.1.25.docx.pdf</w:t>
        </w:r>
      </w:hyperlink>
    </w:p>
  </w:endnote>
  <w:endnote w:id="4">
    <w:p w14:paraId="25E43525" w14:textId="63169F68" w:rsidR="00252243" w:rsidRPr="00C40D92" w:rsidRDefault="00252243">
      <w:pPr>
        <w:pStyle w:val="EndnoteText"/>
        <w:rPr>
          <w:rFonts w:ascii="Times New Roman" w:hAnsi="Times New Roman" w:cs="Times New Roman"/>
          <w:sz w:val="22"/>
          <w:szCs w:val="22"/>
          <w:lang w:val="en-US"/>
        </w:rPr>
      </w:pPr>
      <w:r w:rsidRPr="00C40D92">
        <w:rPr>
          <w:rStyle w:val="EndnoteReference"/>
          <w:rFonts w:ascii="Times New Roman" w:hAnsi="Times New Roman" w:cs="Times New Roman"/>
          <w:sz w:val="22"/>
          <w:szCs w:val="22"/>
        </w:rPr>
        <w:endnoteRef/>
      </w:r>
      <w:r w:rsidRPr="00C40D92">
        <w:rPr>
          <w:rFonts w:ascii="Times New Roman" w:hAnsi="Times New Roman" w:cs="Times New Roman"/>
          <w:sz w:val="22"/>
          <w:szCs w:val="22"/>
        </w:rPr>
        <w:t xml:space="preserve"> </w:t>
      </w:r>
      <w:r w:rsidRPr="00C40D92">
        <w:rPr>
          <w:rFonts w:ascii="Times New Roman" w:hAnsi="Times New Roman" w:cs="Times New Roman"/>
          <w:color w:val="000000"/>
          <w:sz w:val="22"/>
          <w:szCs w:val="22"/>
        </w:rPr>
        <w:t>Medicaid is a joint federal-state program that finances the delivery of primary and acute medical services to low-income populations, including children, pregnant women, adults, individuals with disabilities, and people aged 65 and older.</w:t>
      </w:r>
    </w:p>
  </w:endnote>
  <w:endnote w:id="5">
    <w:p w14:paraId="2675B3D8" w14:textId="0B9AC952" w:rsidR="00252243" w:rsidRPr="00C40D92" w:rsidRDefault="00252243">
      <w:pPr>
        <w:pStyle w:val="EndnoteText"/>
        <w:rPr>
          <w:rFonts w:ascii="Times New Roman" w:hAnsi="Times New Roman" w:cs="Times New Roman"/>
          <w:sz w:val="22"/>
          <w:szCs w:val="22"/>
          <w:lang w:val="en-US"/>
        </w:rPr>
      </w:pPr>
      <w:r w:rsidRPr="00C40D92">
        <w:rPr>
          <w:rStyle w:val="EndnoteReference"/>
          <w:rFonts w:ascii="Times New Roman" w:hAnsi="Times New Roman" w:cs="Times New Roman"/>
          <w:sz w:val="22"/>
          <w:szCs w:val="22"/>
        </w:rPr>
        <w:endnoteRef/>
      </w:r>
      <w:r w:rsidRPr="00C40D92">
        <w:rPr>
          <w:rFonts w:ascii="Times New Roman" w:hAnsi="Times New Roman" w:cs="Times New Roman"/>
          <w:sz w:val="22"/>
          <w:szCs w:val="22"/>
        </w:rPr>
        <w:t xml:space="preserve"> </w:t>
      </w:r>
      <w:r w:rsidRPr="00C40D92">
        <w:rPr>
          <w:rFonts w:ascii="Times New Roman" w:hAnsi="Times New Roman" w:cs="Times New Roman"/>
          <w:color w:val="000000"/>
          <w:sz w:val="22"/>
          <w:szCs w:val="22"/>
        </w:rPr>
        <w:t>CHIP provides health coverage to targeted low-income, uninsured children (through age 18) in families with incomes above applicable Medicaid income standards, as well as to certain pregnant women.</w:t>
      </w:r>
    </w:p>
  </w:endnote>
  <w:endnote w:id="6">
    <w:p w14:paraId="5D04FB05" w14:textId="4D71C151" w:rsidR="00252243" w:rsidRPr="00C40D92" w:rsidRDefault="00252243">
      <w:pPr>
        <w:pStyle w:val="EndnoteText"/>
        <w:rPr>
          <w:rFonts w:ascii="Times New Roman" w:hAnsi="Times New Roman" w:cs="Times New Roman"/>
          <w:sz w:val="22"/>
          <w:szCs w:val="22"/>
          <w:lang w:val="en-US"/>
        </w:rPr>
      </w:pPr>
      <w:r w:rsidRPr="00C40D92">
        <w:rPr>
          <w:rStyle w:val="EndnoteReference"/>
          <w:rFonts w:ascii="Times New Roman" w:hAnsi="Times New Roman" w:cs="Times New Roman"/>
          <w:sz w:val="22"/>
          <w:szCs w:val="22"/>
        </w:rPr>
        <w:endnoteRef/>
      </w:r>
      <w:r w:rsidRPr="00C40D92">
        <w:rPr>
          <w:rFonts w:ascii="Times New Roman" w:hAnsi="Times New Roman" w:cs="Times New Roman"/>
          <w:sz w:val="22"/>
          <w:szCs w:val="22"/>
        </w:rPr>
        <w:t xml:space="preserve"> </w:t>
      </w:r>
      <w:hyperlink r:id="rId7" w:anchor=":~:text=Title%20IV%20of%20the%20Personal,broad%20array%20of%20federal%20benefits">
        <w:r w:rsidRPr="00C40D92">
          <w:rPr>
            <w:rFonts w:ascii="Times New Roman" w:hAnsi="Times New Roman" w:cs="Times New Roman"/>
            <w:color w:val="1155CC"/>
            <w:sz w:val="22"/>
            <w:szCs w:val="22"/>
            <w:u w:val="single"/>
          </w:rPr>
          <w:t>https://www.congress.gov/crs-product/R46510#:~:text=Title%20IV%20of%20the%20Personal,broad%20array%20of%20federal%20benefits</w:t>
        </w:r>
      </w:hyperlink>
      <w:r w:rsidRPr="00C40D92">
        <w:rPr>
          <w:rFonts w:ascii="Times New Roman" w:hAnsi="Times New Roman" w:cs="Times New Roman"/>
          <w:sz w:val="22"/>
          <w:szCs w:val="22"/>
        </w:rPr>
        <w:t>.</w:t>
      </w:r>
    </w:p>
  </w:endnote>
  <w:endnote w:id="7">
    <w:p w14:paraId="681BCCDB" w14:textId="7DBA3A3A" w:rsidR="006A2E09" w:rsidRPr="00C40D92" w:rsidRDefault="006A2E09">
      <w:pPr>
        <w:pStyle w:val="EndnoteText"/>
        <w:rPr>
          <w:rFonts w:ascii="Times New Roman" w:hAnsi="Times New Roman" w:cs="Times New Roman"/>
          <w:sz w:val="22"/>
          <w:szCs w:val="22"/>
          <w:lang w:val="en-US"/>
        </w:rPr>
      </w:pPr>
      <w:r w:rsidRPr="00C40D92">
        <w:rPr>
          <w:rStyle w:val="EndnoteReference"/>
          <w:rFonts w:ascii="Times New Roman" w:hAnsi="Times New Roman" w:cs="Times New Roman"/>
          <w:sz w:val="22"/>
          <w:szCs w:val="22"/>
        </w:rPr>
        <w:endnoteRef/>
      </w:r>
      <w:r w:rsidRPr="00C40D92">
        <w:rPr>
          <w:rFonts w:ascii="Times New Roman" w:hAnsi="Times New Roman" w:cs="Times New Roman"/>
          <w:sz w:val="22"/>
          <w:szCs w:val="22"/>
        </w:rPr>
        <w:t xml:space="preserve"> See 8 U.S.C. 1641.</w:t>
      </w:r>
    </w:p>
  </w:endnote>
  <w:endnote w:id="8">
    <w:p w14:paraId="555605C9" w14:textId="7F6086E3" w:rsidR="006A2E09" w:rsidRPr="00C40D92" w:rsidRDefault="006A2E09">
      <w:pPr>
        <w:pStyle w:val="EndnoteText"/>
        <w:rPr>
          <w:rFonts w:ascii="Times New Roman" w:hAnsi="Times New Roman" w:cs="Times New Roman"/>
          <w:sz w:val="22"/>
          <w:szCs w:val="22"/>
          <w:lang w:val="en-US"/>
        </w:rPr>
      </w:pPr>
      <w:r w:rsidRPr="00C40D92">
        <w:rPr>
          <w:rStyle w:val="EndnoteReference"/>
          <w:rFonts w:ascii="Times New Roman" w:hAnsi="Times New Roman" w:cs="Times New Roman"/>
          <w:sz w:val="22"/>
          <w:szCs w:val="22"/>
        </w:rPr>
        <w:endnoteRef/>
      </w:r>
      <w:r w:rsidRPr="00C40D92">
        <w:rPr>
          <w:rFonts w:ascii="Times New Roman" w:hAnsi="Times New Roman" w:cs="Times New Roman"/>
          <w:sz w:val="22"/>
          <w:szCs w:val="22"/>
        </w:rPr>
        <w:t xml:space="preserve"> </w:t>
      </w:r>
      <w:r w:rsidRPr="00C40D92">
        <w:rPr>
          <w:rFonts w:ascii="Times New Roman" w:hAnsi="Times New Roman" w:cs="Times New Roman"/>
          <w:color w:val="000000" w:themeColor="text1"/>
          <w:sz w:val="22"/>
          <w:szCs w:val="22"/>
          <w:shd w:val="clear" w:color="auto" w:fill="FFFFFF"/>
        </w:rPr>
        <w:t>Under the </w:t>
      </w:r>
      <w:r w:rsidRPr="00C40D92">
        <w:rPr>
          <w:rStyle w:val="Emphasis"/>
          <w:rFonts w:ascii="Times New Roman" w:hAnsi="Times New Roman" w:cs="Times New Roman"/>
          <w:color w:val="000000" w:themeColor="text1"/>
          <w:sz w:val="22"/>
          <w:szCs w:val="22"/>
          <w:shd w:val="clear" w:color="auto" w:fill="FFFFFF"/>
        </w:rPr>
        <w:t>Compact of Free Association</w:t>
      </w:r>
      <w:r w:rsidRPr="00C40D92">
        <w:rPr>
          <w:rFonts w:ascii="Times New Roman" w:hAnsi="Times New Roman" w:cs="Times New Roman"/>
          <w:color w:val="000000" w:themeColor="text1"/>
          <w:sz w:val="22"/>
          <w:szCs w:val="22"/>
          <w:shd w:val="clear" w:color="auto" w:fill="FFFFFF"/>
        </w:rPr>
        <w:t> (</w:t>
      </w:r>
      <w:r w:rsidRPr="00C40D92">
        <w:rPr>
          <w:rStyle w:val="Emphasis"/>
          <w:rFonts w:ascii="Times New Roman" w:hAnsi="Times New Roman" w:cs="Times New Roman"/>
          <w:color w:val="000000" w:themeColor="text1"/>
          <w:sz w:val="22"/>
          <w:szCs w:val="22"/>
          <w:shd w:val="clear" w:color="auto" w:fill="FFFFFF"/>
        </w:rPr>
        <w:t>COFA</w:t>
      </w:r>
      <w:r w:rsidRPr="00C40D92">
        <w:rPr>
          <w:rFonts w:ascii="Times New Roman" w:hAnsi="Times New Roman" w:cs="Times New Roman"/>
          <w:color w:val="000000" w:themeColor="text1"/>
          <w:sz w:val="22"/>
          <w:szCs w:val="22"/>
          <w:shd w:val="clear" w:color="auto" w:fill="FFFFFF"/>
        </w:rPr>
        <w:t>), citizens of Micronesia, the Marshall Islands and Palau have the right to </w:t>
      </w:r>
      <w:r w:rsidRPr="00C40D92">
        <w:rPr>
          <w:rStyle w:val="Emphasis"/>
          <w:rFonts w:ascii="Times New Roman" w:hAnsi="Times New Roman" w:cs="Times New Roman"/>
          <w:color w:val="000000" w:themeColor="text1"/>
          <w:sz w:val="22"/>
          <w:szCs w:val="22"/>
          <w:shd w:val="clear" w:color="auto" w:fill="FFFFFF"/>
        </w:rPr>
        <w:t>live</w:t>
      </w:r>
      <w:r w:rsidRPr="00C40D92">
        <w:rPr>
          <w:rFonts w:ascii="Times New Roman" w:hAnsi="Times New Roman" w:cs="Times New Roman"/>
          <w:color w:val="000000" w:themeColor="text1"/>
          <w:sz w:val="22"/>
          <w:szCs w:val="22"/>
          <w:shd w:val="clear" w:color="auto" w:fill="FFFFFF"/>
        </w:rPr>
        <w:t> and work in the </w:t>
      </w:r>
      <w:r w:rsidRPr="00C40D92">
        <w:rPr>
          <w:rStyle w:val="Emphasis"/>
          <w:rFonts w:ascii="Times New Roman" w:hAnsi="Times New Roman" w:cs="Times New Roman"/>
          <w:color w:val="000000" w:themeColor="text1"/>
          <w:sz w:val="22"/>
          <w:szCs w:val="22"/>
          <w:shd w:val="clear" w:color="auto" w:fill="FFFFFF"/>
        </w:rPr>
        <w:t>United States</w:t>
      </w:r>
      <w:r w:rsidRPr="00C40D92">
        <w:rPr>
          <w:rFonts w:ascii="Times New Roman" w:hAnsi="Times New Roman" w:cs="Times New Roman"/>
          <w:color w:val="000000" w:themeColor="text1"/>
          <w:sz w:val="22"/>
          <w:szCs w:val="22"/>
          <w:shd w:val="clear" w:color="auto" w:fill="FFFFFF"/>
        </w:rPr>
        <w:t>.</w:t>
      </w:r>
    </w:p>
  </w:endnote>
  <w:endnote w:id="9">
    <w:p w14:paraId="570CBCD4" w14:textId="77777777" w:rsidR="006A2E09" w:rsidRPr="00C40D92" w:rsidRDefault="006A2E09" w:rsidP="006A2E09">
      <w:pPr>
        <w:pBdr>
          <w:top w:val="nil"/>
          <w:left w:val="nil"/>
          <w:bottom w:val="nil"/>
          <w:right w:val="nil"/>
          <w:between w:val="nil"/>
        </w:pBdr>
        <w:spacing w:line="240" w:lineRule="auto"/>
        <w:rPr>
          <w:rFonts w:ascii="Times New Roman" w:hAnsi="Times New Roman" w:cs="Times New Roman"/>
        </w:rPr>
      </w:pPr>
      <w:r w:rsidRPr="00C40D92">
        <w:rPr>
          <w:rStyle w:val="EndnoteReference"/>
          <w:rFonts w:ascii="Times New Roman" w:hAnsi="Times New Roman" w:cs="Times New Roman"/>
        </w:rPr>
        <w:endnoteRef/>
      </w:r>
      <w:r w:rsidRPr="00C40D92">
        <w:rPr>
          <w:rFonts w:ascii="Times New Roman" w:hAnsi="Times New Roman" w:cs="Times New Roman"/>
        </w:rPr>
        <w:t xml:space="preserve"> </w:t>
      </w:r>
      <w:r w:rsidRPr="00C40D92">
        <w:rPr>
          <w:rFonts w:ascii="Times New Roman" w:hAnsi="Times New Roman" w:cs="Times New Roman"/>
          <w:color w:val="000000"/>
        </w:rPr>
        <w:t>Immigration law allows the Secretary of the Department of Homeland Security (DHS) to grant “parole” to certain noncitizens to allow them to enter or temporarily remain in the United States for specific reasons. DHS may only grant parole if the agency determines that there are urgent humanitarian or significant public benefit reasons for a person to be in the United States, and that person merits a favorable exercise of discretion.</w:t>
      </w:r>
      <w:r w:rsidRPr="00C40D92">
        <w:rPr>
          <w:rFonts w:ascii="Times New Roman" w:hAnsi="Times New Roman" w:cs="Times New Roman"/>
        </w:rPr>
        <w:t xml:space="preserve"> While individuals who receive a grant of parole are allowed to enter the United States, they are not provided with an immigration status and are not formally “admitted” into the country for purposes of immigration law. American Immigration Council. (April 8, 2024). </w:t>
      </w:r>
      <w:r w:rsidRPr="00C40D92">
        <w:rPr>
          <w:rFonts w:ascii="Times New Roman" w:hAnsi="Times New Roman" w:cs="Times New Roman"/>
          <w:i/>
          <w:iCs/>
        </w:rPr>
        <w:t>The Use of Parole Under Immigration Law.</w:t>
      </w:r>
      <w:r w:rsidRPr="00C40D92">
        <w:rPr>
          <w:rFonts w:ascii="Times New Roman" w:hAnsi="Times New Roman" w:cs="Times New Roman"/>
        </w:rPr>
        <w:t xml:space="preserve"> Retrieved at: </w:t>
      </w:r>
    </w:p>
    <w:p w14:paraId="09457075" w14:textId="1EB4E8FC" w:rsidR="006A2E09" w:rsidRPr="00C40D92" w:rsidRDefault="006A2E09" w:rsidP="006A2E09">
      <w:pPr>
        <w:pStyle w:val="EndnoteText"/>
        <w:rPr>
          <w:rFonts w:ascii="Times New Roman" w:hAnsi="Times New Roman" w:cs="Times New Roman"/>
          <w:sz w:val="22"/>
          <w:szCs w:val="22"/>
          <w:lang w:val="en-US"/>
        </w:rPr>
      </w:pPr>
      <w:hyperlink r:id="rId8">
        <w:r w:rsidRPr="00C40D92">
          <w:rPr>
            <w:rFonts w:ascii="Times New Roman" w:hAnsi="Times New Roman" w:cs="Times New Roman"/>
            <w:color w:val="0000FF"/>
            <w:sz w:val="22"/>
            <w:szCs w:val="22"/>
            <w:u w:val="single"/>
          </w:rPr>
          <w:t>https://www.americanimmigrationcouncil.org/fact-sheet/use-parole-under-immigration-law/</w:t>
        </w:r>
      </w:hyperlink>
    </w:p>
  </w:endnote>
  <w:endnote w:id="10">
    <w:p w14:paraId="58272FA5" w14:textId="51E79092" w:rsidR="006A2E09" w:rsidRPr="00C40D92" w:rsidRDefault="006A2E09">
      <w:pPr>
        <w:pStyle w:val="EndnoteText"/>
        <w:rPr>
          <w:rFonts w:ascii="Times New Roman" w:hAnsi="Times New Roman" w:cs="Times New Roman"/>
          <w:sz w:val="22"/>
          <w:szCs w:val="22"/>
          <w:lang w:val="en-US"/>
        </w:rPr>
      </w:pPr>
      <w:r w:rsidRPr="00C40D92">
        <w:rPr>
          <w:rStyle w:val="EndnoteReference"/>
          <w:rFonts w:ascii="Times New Roman" w:hAnsi="Times New Roman" w:cs="Times New Roman"/>
          <w:sz w:val="22"/>
          <w:szCs w:val="22"/>
        </w:rPr>
        <w:endnoteRef/>
      </w:r>
      <w:r w:rsidRPr="00C40D92">
        <w:rPr>
          <w:rFonts w:ascii="Times New Roman" w:hAnsi="Times New Roman" w:cs="Times New Roman"/>
          <w:sz w:val="22"/>
          <w:szCs w:val="22"/>
        </w:rPr>
        <w:t xml:space="preserve"> 8 USC 1611.</w:t>
      </w:r>
    </w:p>
  </w:endnote>
  <w:endnote w:id="11">
    <w:p w14:paraId="3D8434A6" w14:textId="24297A87" w:rsidR="006A2E09" w:rsidRPr="00C40D92" w:rsidRDefault="006A2E09">
      <w:pPr>
        <w:pStyle w:val="EndnoteText"/>
        <w:rPr>
          <w:rFonts w:ascii="Times New Roman" w:hAnsi="Times New Roman" w:cs="Times New Roman"/>
          <w:sz w:val="22"/>
          <w:szCs w:val="22"/>
          <w:lang w:val="en-US"/>
        </w:rPr>
      </w:pPr>
      <w:r w:rsidRPr="00C40D92">
        <w:rPr>
          <w:rStyle w:val="EndnoteReference"/>
          <w:rFonts w:ascii="Times New Roman" w:hAnsi="Times New Roman" w:cs="Times New Roman"/>
          <w:sz w:val="22"/>
          <w:szCs w:val="22"/>
        </w:rPr>
        <w:endnoteRef/>
      </w:r>
      <w:r w:rsidRPr="00C40D92">
        <w:rPr>
          <w:rFonts w:ascii="Times New Roman" w:hAnsi="Times New Roman" w:cs="Times New Roman"/>
          <w:sz w:val="22"/>
          <w:szCs w:val="22"/>
        </w:rPr>
        <w:t xml:space="preserve"> </w:t>
      </w:r>
      <w:r w:rsidRPr="00C40D92">
        <w:rPr>
          <w:rFonts w:ascii="Times New Roman" w:hAnsi="Times New Roman" w:cs="Times New Roman"/>
          <w:sz w:val="22"/>
          <w:szCs w:val="22"/>
          <w:lang w:val="en-US"/>
        </w:rPr>
        <w:t>Excepted LPRs include those who are veterans or active-duty armed service members or certain family members of such individuals.</w:t>
      </w:r>
    </w:p>
  </w:endnote>
  <w:endnote w:id="12">
    <w:p w14:paraId="28ACA0A4" w14:textId="2BFE1742" w:rsidR="006A2E09" w:rsidRPr="00C40D92" w:rsidRDefault="006A2E09">
      <w:pPr>
        <w:pStyle w:val="EndnoteText"/>
        <w:rPr>
          <w:rFonts w:ascii="Times New Roman" w:hAnsi="Times New Roman" w:cs="Times New Roman"/>
          <w:sz w:val="22"/>
          <w:szCs w:val="22"/>
          <w:lang w:val="en-US"/>
        </w:rPr>
      </w:pPr>
      <w:r w:rsidRPr="00C40D92">
        <w:rPr>
          <w:rStyle w:val="EndnoteReference"/>
          <w:rFonts w:ascii="Times New Roman" w:hAnsi="Times New Roman" w:cs="Times New Roman"/>
          <w:sz w:val="22"/>
          <w:szCs w:val="22"/>
        </w:rPr>
        <w:endnoteRef/>
      </w:r>
      <w:r w:rsidRPr="00C40D92">
        <w:rPr>
          <w:rFonts w:ascii="Times New Roman" w:hAnsi="Times New Roman" w:cs="Times New Roman"/>
          <w:sz w:val="22"/>
          <w:szCs w:val="22"/>
        </w:rPr>
        <w:t xml:space="preserve"> </w:t>
      </w:r>
      <w:r w:rsidRPr="00C40D92">
        <w:rPr>
          <w:rFonts w:ascii="Times New Roman" w:hAnsi="Times New Roman" w:cs="Times New Roman"/>
          <w:color w:val="000000"/>
          <w:sz w:val="22"/>
          <w:szCs w:val="22"/>
        </w:rPr>
        <w:t>The ACA Marketplace are federal- and state-run virtual marketplaces through which consumer</w:t>
      </w:r>
      <w:r w:rsidRPr="00C40D92">
        <w:rPr>
          <w:rFonts w:ascii="Times New Roman" w:hAnsi="Times New Roman" w:cs="Times New Roman"/>
          <w:sz w:val="22"/>
          <w:szCs w:val="22"/>
        </w:rPr>
        <w:t xml:space="preserve">s </w:t>
      </w:r>
      <w:r w:rsidRPr="00C40D92">
        <w:rPr>
          <w:rFonts w:ascii="Times New Roman" w:hAnsi="Times New Roman" w:cs="Times New Roman"/>
          <w:color w:val="000000"/>
          <w:sz w:val="22"/>
          <w:szCs w:val="22"/>
        </w:rPr>
        <w:t>can purchase coverage directly from private insurers.</w:t>
      </w:r>
    </w:p>
  </w:endnote>
  <w:endnote w:id="13">
    <w:p w14:paraId="05D1E5F8" w14:textId="43270826" w:rsidR="006A2E09" w:rsidRPr="00C40D92" w:rsidRDefault="006A2E09" w:rsidP="006A2E09">
      <w:pPr>
        <w:spacing w:line="240" w:lineRule="auto"/>
        <w:rPr>
          <w:rFonts w:ascii="Times New Roman" w:hAnsi="Times New Roman" w:cs="Times New Roman"/>
          <w:color w:val="1B1B1B"/>
          <w:highlight w:val="white"/>
        </w:rPr>
      </w:pPr>
      <w:r w:rsidRPr="00C40D92">
        <w:rPr>
          <w:rStyle w:val="EndnoteReference"/>
          <w:rFonts w:ascii="Times New Roman" w:hAnsi="Times New Roman" w:cs="Times New Roman"/>
        </w:rPr>
        <w:endnoteRef/>
      </w:r>
      <w:r w:rsidRPr="00C40D92">
        <w:rPr>
          <w:rFonts w:ascii="Times New Roman" w:hAnsi="Times New Roman" w:cs="Times New Roman"/>
        </w:rPr>
        <w:t xml:space="preserve"> Information about PTCs can be found on the Internal Revenue Service’s website at: </w:t>
      </w:r>
      <w:hyperlink r:id="rId9">
        <w:r w:rsidRPr="00C40D92">
          <w:rPr>
            <w:rFonts w:ascii="Times New Roman" w:hAnsi="Times New Roman" w:cs="Times New Roman"/>
            <w:color w:val="0000FF"/>
            <w:u w:val="single"/>
          </w:rPr>
          <w:t>https://www.irs.gov/affordable-care-act/individuals-and-families/the-premium-tax-credit-the-basics</w:t>
        </w:r>
      </w:hyperlink>
    </w:p>
  </w:endnote>
  <w:endnote w:id="14">
    <w:p w14:paraId="6B1C3F1B" w14:textId="5A8685CE" w:rsidR="006A2E09" w:rsidRPr="00C40D92" w:rsidRDefault="006A2E09" w:rsidP="006A2E09">
      <w:pPr>
        <w:pBdr>
          <w:top w:val="nil"/>
          <w:left w:val="nil"/>
          <w:bottom w:val="nil"/>
          <w:right w:val="nil"/>
          <w:between w:val="nil"/>
        </w:pBdr>
        <w:spacing w:line="240" w:lineRule="auto"/>
        <w:rPr>
          <w:rFonts w:ascii="Times New Roman" w:hAnsi="Times New Roman" w:cs="Times New Roman"/>
          <w:color w:val="000000"/>
        </w:rPr>
      </w:pPr>
      <w:r w:rsidRPr="00C40D92">
        <w:rPr>
          <w:rStyle w:val="EndnoteReference"/>
          <w:rFonts w:ascii="Times New Roman" w:hAnsi="Times New Roman" w:cs="Times New Roman"/>
        </w:rPr>
        <w:endnoteRef/>
      </w:r>
      <w:r w:rsidRPr="00C40D92">
        <w:rPr>
          <w:rFonts w:ascii="Times New Roman" w:hAnsi="Times New Roman" w:cs="Times New Roman"/>
        </w:rPr>
        <w:t xml:space="preserve"> </w:t>
      </w:r>
      <w:r w:rsidRPr="00C40D92">
        <w:rPr>
          <w:rFonts w:ascii="Times New Roman" w:hAnsi="Times New Roman" w:cs="Times New Roman"/>
          <w:color w:val="000000"/>
        </w:rPr>
        <w:t>For 2026, 100% of FPL equals income of $15,000 for one person and $33,000 for a family of four.</w:t>
      </w:r>
    </w:p>
  </w:endnote>
  <w:endnote w:id="15">
    <w:p w14:paraId="31C9CCDE" w14:textId="6CA7655D" w:rsidR="006A2E09" w:rsidRPr="00C40D92" w:rsidRDefault="006A2E09" w:rsidP="00C40D92">
      <w:pPr>
        <w:pBdr>
          <w:top w:val="nil"/>
          <w:left w:val="nil"/>
          <w:bottom w:val="nil"/>
          <w:right w:val="nil"/>
          <w:between w:val="nil"/>
        </w:pBdr>
        <w:spacing w:line="240" w:lineRule="auto"/>
        <w:rPr>
          <w:rFonts w:ascii="Times New Roman" w:hAnsi="Times New Roman" w:cs="Times New Roman"/>
          <w:color w:val="000000"/>
        </w:rPr>
      </w:pPr>
      <w:r w:rsidRPr="00C40D92">
        <w:rPr>
          <w:rStyle w:val="EndnoteReference"/>
          <w:rFonts w:ascii="Times New Roman" w:hAnsi="Times New Roman" w:cs="Times New Roman"/>
        </w:rPr>
        <w:endnoteRef/>
      </w:r>
      <w:r w:rsidRPr="00C40D92">
        <w:rPr>
          <w:rFonts w:ascii="Times New Roman" w:hAnsi="Times New Roman" w:cs="Times New Roman"/>
        </w:rPr>
        <w:t xml:space="preserve"> </w:t>
      </w:r>
      <w:r w:rsidRPr="00C40D92">
        <w:rPr>
          <w:rFonts w:ascii="Times New Roman" w:hAnsi="Times New Roman" w:cs="Times New Roman"/>
          <w:color w:val="000000"/>
        </w:rPr>
        <w:t xml:space="preserve">42 USC Section1396b(v)(3): For purposes of this subsection, the term “emergency medical condition” means a medical condition (including emergency labor and delivery) manifesting itself by acute symptoms of sufficient severity (including severe pain) such that the absence of immediate medical attention could reasonably be expected to result in— (A) placing the patient’s health in serious jeopardy, (B) serious impairment to bodily functions, or (C) serious dysfunction of any bodily organ or part. </w:t>
      </w:r>
    </w:p>
  </w:endnote>
  <w:endnote w:id="16">
    <w:p w14:paraId="01D8E0BB" w14:textId="7F1759FD" w:rsidR="006A2E09" w:rsidRPr="00C40D92" w:rsidRDefault="006A2E09">
      <w:pPr>
        <w:pStyle w:val="EndnoteText"/>
        <w:rPr>
          <w:rFonts w:ascii="Times New Roman" w:hAnsi="Times New Roman" w:cs="Times New Roman"/>
          <w:sz w:val="22"/>
          <w:szCs w:val="22"/>
          <w:lang w:val="en-US"/>
        </w:rPr>
      </w:pPr>
      <w:r w:rsidRPr="00C40D92">
        <w:rPr>
          <w:rStyle w:val="EndnoteReference"/>
          <w:rFonts w:ascii="Times New Roman" w:hAnsi="Times New Roman" w:cs="Times New Roman"/>
          <w:sz w:val="22"/>
          <w:szCs w:val="22"/>
        </w:rPr>
        <w:endnoteRef/>
      </w:r>
      <w:r w:rsidRPr="00C40D92">
        <w:rPr>
          <w:rFonts w:ascii="Times New Roman" w:hAnsi="Times New Roman" w:cs="Times New Roman"/>
          <w:sz w:val="22"/>
          <w:szCs w:val="22"/>
        </w:rPr>
        <w:t xml:space="preserve"> </w:t>
      </w:r>
      <w:r w:rsidRPr="00C40D92">
        <w:rPr>
          <w:rFonts w:ascii="Times New Roman" w:hAnsi="Times New Roman" w:cs="Times New Roman"/>
          <w:color w:val="000000"/>
          <w:sz w:val="22"/>
          <w:szCs w:val="22"/>
        </w:rPr>
        <w:t xml:space="preserve">Kolker, A., Heisler, E. of the Congressional Research Service. (November 14, 2024). </w:t>
      </w:r>
      <w:r w:rsidRPr="00C40D92">
        <w:rPr>
          <w:rFonts w:ascii="Times New Roman" w:hAnsi="Times New Roman" w:cs="Times New Roman"/>
          <w:i/>
          <w:iCs/>
          <w:color w:val="000000"/>
          <w:sz w:val="22"/>
          <w:szCs w:val="22"/>
        </w:rPr>
        <w:t>Noncitizens’ Access to Health Care</w:t>
      </w:r>
      <w:r w:rsidRPr="00C40D92">
        <w:rPr>
          <w:rFonts w:ascii="Times New Roman" w:hAnsi="Times New Roman" w:cs="Times New Roman"/>
          <w:color w:val="000000"/>
          <w:sz w:val="22"/>
          <w:szCs w:val="22"/>
        </w:rPr>
        <w:t xml:space="preserve">. Number R47351. Retrieved from: </w:t>
      </w:r>
      <w:hyperlink r:id="rId10">
        <w:r w:rsidRPr="00C40D92">
          <w:rPr>
            <w:rFonts w:ascii="Times New Roman" w:hAnsi="Times New Roman" w:cs="Times New Roman"/>
            <w:color w:val="0000FF"/>
            <w:sz w:val="22"/>
            <w:szCs w:val="22"/>
            <w:u w:val="single"/>
          </w:rPr>
          <w:t>https://www.congress.gov/crs-product/R47351</w:t>
        </w:r>
      </w:hyperlink>
    </w:p>
  </w:endnote>
  <w:endnote w:id="17">
    <w:p w14:paraId="517DA148" w14:textId="72BCAF7F" w:rsidR="00D01974" w:rsidRPr="00C40D92" w:rsidRDefault="00D01974">
      <w:pPr>
        <w:pStyle w:val="EndnoteText"/>
        <w:rPr>
          <w:rFonts w:ascii="Times New Roman" w:hAnsi="Times New Roman" w:cs="Times New Roman"/>
          <w:sz w:val="22"/>
          <w:szCs w:val="22"/>
          <w:lang w:val="en-US"/>
        </w:rPr>
      </w:pPr>
      <w:r w:rsidRPr="00C40D92">
        <w:rPr>
          <w:rStyle w:val="EndnoteReference"/>
          <w:rFonts w:ascii="Times New Roman" w:hAnsi="Times New Roman" w:cs="Times New Roman"/>
          <w:sz w:val="22"/>
          <w:szCs w:val="22"/>
        </w:rPr>
        <w:endnoteRef/>
      </w:r>
      <w:r w:rsidRPr="00C40D92">
        <w:rPr>
          <w:rFonts w:ascii="Times New Roman" w:hAnsi="Times New Roman" w:cs="Times New Roman"/>
          <w:sz w:val="22"/>
          <w:szCs w:val="22"/>
        </w:rPr>
        <w:t xml:space="preserve"> </w:t>
      </w:r>
      <w:r w:rsidRPr="00C40D92">
        <w:rPr>
          <w:rFonts w:ascii="Times New Roman" w:hAnsi="Times New Roman" w:cs="Times New Roman"/>
          <w:color w:val="000000"/>
          <w:sz w:val="22"/>
          <w:szCs w:val="22"/>
        </w:rPr>
        <w:t>Ibid.</w:t>
      </w:r>
    </w:p>
  </w:endnote>
  <w:endnote w:id="18">
    <w:p w14:paraId="71024741" w14:textId="1F5D3FD4" w:rsidR="00D01974" w:rsidRPr="00C40D92" w:rsidRDefault="00D01974">
      <w:pPr>
        <w:pStyle w:val="EndnoteText"/>
        <w:rPr>
          <w:rFonts w:ascii="Times New Roman" w:hAnsi="Times New Roman" w:cs="Times New Roman"/>
          <w:sz w:val="22"/>
          <w:szCs w:val="22"/>
          <w:lang w:val="en-US"/>
        </w:rPr>
      </w:pPr>
      <w:r w:rsidRPr="00C40D92">
        <w:rPr>
          <w:rStyle w:val="EndnoteReference"/>
          <w:rFonts w:ascii="Times New Roman" w:hAnsi="Times New Roman" w:cs="Times New Roman"/>
          <w:sz w:val="22"/>
          <w:szCs w:val="22"/>
        </w:rPr>
        <w:endnoteRef/>
      </w:r>
      <w:r w:rsidRPr="00C40D92">
        <w:rPr>
          <w:rFonts w:ascii="Times New Roman" w:hAnsi="Times New Roman" w:cs="Times New Roman"/>
          <w:sz w:val="22"/>
          <w:szCs w:val="22"/>
        </w:rPr>
        <w:t xml:space="preserve"> Pillai, A., Tolbert, J., Bell, C. (February 2026). Community Health Centers Patients, Financing, and Services. Kaiser Family Foundation. Retrieved from: https://www.kff.org/medicaid/community-health-center-patients-financing-and-services/?entry=introduction-key-takeaways. See also information on the Rural Health Information website at: https://www.ruralhealthinfo.org/topics/migrant-health.</w:t>
      </w:r>
    </w:p>
  </w:endnote>
  <w:endnote w:id="19">
    <w:p w14:paraId="0F04291A" w14:textId="0E3E6A52" w:rsidR="00D01974" w:rsidRPr="00C40D92" w:rsidRDefault="00D01974">
      <w:pPr>
        <w:pStyle w:val="EndnoteText"/>
        <w:rPr>
          <w:rFonts w:ascii="Times New Roman" w:hAnsi="Times New Roman" w:cs="Times New Roman"/>
          <w:sz w:val="22"/>
          <w:szCs w:val="22"/>
          <w:lang w:val="en-US"/>
        </w:rPr>
      </w:pPr>
      <w:r w:rsidRPr="00C40D92">
        <w:rPr>
          <w:rStyle w:val="EndnoteReference"/>
          <w:rFonts w:ascii="Times New Roman" w:hAnsi="Times New Roman" w:cs="Times New Roman"/>
          <w:sz w:val="22"/>
          <w:szCs w:val="22"/>
        </w:rPr>
        <w:endnoteRef/>
      </w:r>
      <w:r w:rsidRPr="00C40D92">
        <w:rPr>
          <w:rFonts w:ascii="Times New Roman" w:hAnsi="Times New Roman" w:cs="Times New Roman"/>
          <w:sz w:val="22"/>
          <w:szCs w:val="22"/>
        </w:rPr>
        <w:t xml:space="preserve"> </w:t>
      </w:r>
      <w:r w:rsidRPr="00C40D92">
        <w:rPr>
          <w:rFonts w:ascii="Times New Roman" w:hAnsi="Times New Roman" w:cs="Times New Roman"/>
          <w:color w:val="000000"/>
          <w:sz w:val="22"/>
          <w:szCs w:val="22"/>
        </w:rPr>
        <w:t xml:space="preserve">Along with Washington, DC, the 20 states are: Arizona, California, Colorado, Connecticut, Hawaii, Illinois, Maine, Maryland, Massachusetts, Michigan, Minnesota, Nevada, New Jersey, New Mexico, New </w:t>
      </w:r>
      <w:r w:rsidRPr="00C40D92">
        <w:rPr>
          <w:rFonts w:ascii="Times New Roman" w:hAnsi="Times New Roman" w:cs="Times New Roman"/>
          <w:sz w:val="22"/>
          <w:szCs w:val="22"/>
        </w:rPr>
        <w:t>York</w:t>
      </w:r>
      <w:r w:rsidRPr="00C40D92">
        <w:rPr>
          <w:rFonts w:ascii="Times New Roman" w:hAnsi="Times New Roman" w:cs="Times New Roman"/>
          <w:color w:val="000000"/>
          <w:sz w:val="22"/>
          <w:szCs w:val="22"/>
        </w:rPr>
        <w:t>, Oregon, Rhode Island, Vermont, Wisconsin, and Washington.  See</w:t>
      </w:r>
      <w:r w:rsidRPr="00C40D92">
        <w:rPr>
          <w:rFonts w:ascii="Times New Roman" w:hAnsi="Times New Roman" w:cs="Times New Roman"/>
          <w:sz w:val="22"/>
          <w:szCs w:val="22"/>
        </w:rPr>
        <w:t xml:space="preserve"> Dept. of Health and Human Services. Alert </w:t>
      </w:r>
      <w:r w:rsidRPr="00C40D92">
        <w:rPr>
          <w:rFonts w:ascii="Times New Roman" w:hAnsi="Times New Roman" w:cs="Times New Roman"/>
          <w:color w:val="000000"/>
          <w:sz w:val="22"/>
          <w:szCs w:val="22"/>
        </w:rPr>
        <w:t xml:space="preserve"> </w:t>
      </w:r>
      <w:hyperlink r:id="rId11">
        <w:r w:rsidRPr="00C40D92">
          <w:rPr>
            <w:rFonts w:ascii="Times New Roman" w:hAnsi="Times New Roman" w:cs="Times New Roman"/>
            <w:color w:val="1155CC"/>
            <w:sz w:val="22"/>
            <w:szCs w:val="22"/>
            <w:u w:val="single"/>
          </w:rPr>
          <w:t>HHS Bans Illegal Aliens from Accessing its Taxpayer-Funded Programs</w:t>
        </w:r>
      </w:hyperlink>
    </w:p>
  </w:endnote>
  <w:endnote w:id="20">
    <w:p w14:paraId="4C002E98" w14:textId="23BEFAA4" w:rsidR="00D01974" w:rsidRPr="00C40D92" w:rsidRDefault="00D01974" w:rsidP="00D01974">
      <w:pPr>
        <w:pBdr>
          <w:top w:val="nil"/>
          <w:left w:val="nil"/>
          <w:bottom w:val="nil"/>
          <w:right w:val="nil"/>
          <w:between w:val="nil"/>
        </w:pBdr>
        <w:spacing w:line="240" w:lineRule="auto"/>
        <w:rPr>
          <w:rFonts w:ascii="Times New Roman" w:hAnsi="Times New Roman" w:cs="Times New Roman"/>
          <w:color w:val="000000"/>
        </w:rPr>
      </w:pPr>
      <w:r w:rsidRPr="00C40D92">
        <w:rPr>
          <w:rStyle w:val="EndnoteReference"/>
          <w:rFonts w:ascii="Times New Roman" w:hAnsi="Times New Roman" w:cs="Times New Roman"/>
        </w:rPr>
        <w:endnoteRef/>
      </w:r>
      <w:r w:rsidRPr="00C40D92">
        <w:rPr>
          <w:rFonts w:ascii="Times New Roman" w:hAnsi="Times New Roman" w:cs="Times New Roman"/>
        </w:rPr>
        <w:t xml:space="preserve"> </w:t>
      </w:r>
      <w:r w:rsidRPr="00C40D92">
        <w:rPr>
          <w:rFonts w:ascii="Times New Roman" w:hAnsi="Times New Roman" w:cs="Times New Roman"/>
          <w:color w:val="000000"/>
        </w:rPr>
        <w:t xml:space="preserve">Information about these options came from State Health &amp; Value Strategies webinar on January 20, </w:t>
      </w:r>
      <w:r w:rsidR="00F5578B" w:rsidRPr="00C40D92">
        <w:rPr>
          <w:rFonts w:ascii="Times New Roman" w:hAnsi="Times New Roman" w:cs="Times New Roman"/>
          <w:color w:val="000000"/>
        </w:rPr>
        <w:t>2026,</w:t>
      </w:r>
      <w:r w:rsidRPr="00C40D92">
        <w:rPr>
          <w:rFonts w:ascii="Times New Roman" w:hAnsi="Times New Roman" w:cs="Times New Roman"/>
          <w:color w:val="000000"/>
        </w:rPr>
        <w:t xml:space="preserve"> and accompanying slides at: </w:t>
      </w:r>
      <w:hyperlink r:id="rId12">
        <w:r w:rsidRPr="00C40D92">
          <w:rPr>
            <w:rFonts w:ascii="Times New Roman" w:hAnsi="Times New Roman" w:cs="Times New Roman"/>
            <w:color w:val="0000FF"/>
            <w:u w:val="single"/>
          </w:rPr>
          <w:t>https://shvs.org/wp-content/uploads/2026/01/SHVS_H.R.1-Changes-to-Non-Citizen-Eligibility-for-Medicaid-CHIP-and-Marketplace-Coverage_1.20.26.pdf</w:t>
        </w:r>
      </w:hyperlink>
      <w:r w:rsidRPr="00C40D92">
        <w:rPr>
          <w:rFonts w:ascii="Times New Roman" w:hAnsi="Times New Roman" w:cs="Times New Roman"/>
          <w:color w:val="000000"/>
        </w:rPr>
        <w:t xml:space="preserve">. Also, information about these programs is available at Medicaid.gov website on the topic of </w:t>
      </w:r>
      <w:r w:rsidRPr="00C40D92">
        <w:rPr>
          <w:rFonts w:ascii="Times New Roman" w:hAnsi="Times New Roman" w:cs="Times New Roman"/>
          <w:i/>
          <w:iCs/>
          <w:color w:val="000000"/>
        </w:rPr>
        <w:t>CHIP Eligibility &amp; Enrollment</w:t>
      </w:r>
      <w:r w:rsidRPr="00C40D92">
        <w:rPr>
          <w:rFonts w:ascii="Times New Roman" w:hAnsi="Times New Roman" w:cs="Times New Roman"/>
          <w:color w:val="000000"/>
        </w:rPr>
        <w:t xml:space="preserve"> at: </w:t>
      </w:r>
      <w:hyperlink r:id="rId13">
        <w:r w:rsidRPr="00C40D92">
          <w:rPr>
            <w:rFonts w:ascii="Times New Roman" w:hAnsi="Times New Roman" w:cs="Times New Roman"/>
            <w:color w:val="0000FF"/>
            <w:u w:val="single"/>
          </w:rPr>
          <w:t>https://www.medicaid.gov/chip/chip-eligibility-enrollment</w:t>
        </w:r>
      </w:hyperlink>
    </w:p>
  </w:endnote>
  <w:endnote w:id="21">
    <w:p w14:paraId="2D438B5D" w14:textId="77777777" w:rsidR="00D01974" w:rsidRPr="00C40D92" w:rsidRDefault="00D01974" w:rsidP="00D01974">
      <w:pPr>
        <w:pBdr>
          <w:top w:val="nil"/>
          <w:left w:val="nil"/>
          <w:bottom w:val="nil"/>
          <w:right w:val="nil"/>
          <w:between w:val="nil"/>
        </w:pBdr>
        <w:spacing w:line="240" w:lineRule="auto"/>
        <w:rPr>
          <w:rFonts w:ascii="Times New Roman" w:hAnsi="Times New Roman" w:cs="Times New Roman"/>
          <w:color w:val="1B1B1B"/>
          <w:highlight w:val="white"/>
        </w:rPr>
      </w:pPr>
      <w:r w:rsidRPr="00C40D92">
        <w:rPr>
          <w:rStyle w:val="EndnoteReference"/>
          <w:rFonts w:ascii="Times New Roman" w:hAnsi="Times New Roman" w:cs="Times New Roman"/>
        </w:rPr>
        <w:endnoteRef/>
      </w:r>
      <w:r w:rsidRPr="00C40D92">
        <w:rPr>
          <w:rFonts w:ascii="Times New Roman" w:hAnsi="Times New Roman" w:cs="Times New Roman"/>
        </w:rPr>
        <w:t xml:space="preserve"> </w:t>
      </w:r>
      <w:r w:rsidRPr="00C40D92">
        <w:rPr>
          <w:rFonts w:ascii="Times New Roman" w:hAnsi="Times New Roman" w:cs="Times New Roman"/>
          <w:color w:val="1B1B1B"/>
          <w:highlight w:val="white"/>
        </w:rPr>
        <w:t xml:space="preserve">Information about this program is available at Medicaid.gov website under the topic </w:t>
      </w:r>
      <w:r w:rsidRPr="00C40D92">
        <w:rPr>
          <w:rFonts w:ascii="Times New Roman" w:hAnsi="Times New Roman" w:cs="Times New Roman"/>
          <w:i/>
          <w:iCs/>
          <w:color w:val="1B1B1B"/>
          <w:highlight w:val="white"/>
        </w:rPr>
        <w:t>Medicaid and CHIP Coverage of Lawfully Residing Children &amp; Pregnant People</w:t>
      </w:r>
      <w:r w:rsidRPr="00C40D92">
        <w:rPr>
          <w:rFonts w:ascii="Times New Roman" w:hAnsi="Times New Roman" w:cs="Times New Roman"/>
          <w:color w:val="1B1B1B"/>
          <w:highlight w:val="white"/>
        </w:rPr>
        <w:t xml:space="preserve"> at: </w:t>
      </w:r>
    </w:p>
    <w:p w14:paraId="716F4504" w14:textId="134643D5" w:rsidR="00D01974" w:rsidRPr="00C40D92" w:rsidRDefault="00D01974" w:rsidP="00D01974">
      <w:pPr>
        <w:pStyle w:val="EndnoteText"/>
        <w:rPr>
          <w:rFonts w:ascii="Times New Roman" w:hAnsi="Times New Roman" w:cs="Times New Roman"/>
          <w:sz w:val="22"/>
          <w:szCs w:val="22"/>
          <w:lang w:val="en-US"/>
        </w:rPr>
      </w:pPr>
      <w:hyperlink r:id="rId14">
        <w:r w:rsidRPr="00C40D92">
          <w:rPr>
            <w:rFonts w:ascii="Times New Roman" w:hAnsi="Times New Roman" w:cs="Times New Roman"/>
            <w:color w:val="0000FF"/>
            <w:sz w:val="22"/>
            <w:szCs w:val="22"/>
            <w:highlight w:val="white"/>
            <w:u w:val="single"/>
          </w:rPr>
          <w:t>https://www.medicaid.gov/medicaid/enrollment-strategies/medicaid-and-chip-coverage-of-lawfully-residing-children-pregnant-women</w:t>
        </w:r>
      </w:hyperlink>
      <w:r w:rsidRPr="00C40D92">
        <w:rPr>
          <w:rFonts w:ascii="Times New Roman" w:hAnsi="Times New Roman" w:cs="Times New Roman"/>
          <w:color w:val="000000"/>
          <w:sz w:val="22"/>
          <w:szCs w:val="22"/>
        </w:rPr>
        <w:t>.</w:t>
      </w:r>
    </w:p>
  </w:endnote>
  <w:endnote w:id="22">
    <w:p w14:paraId="3E813762" w14:textId="70A0666F" w:rsidR="00D01974" w:rsidRPr="00C40D92" w:rsidRDefault="00D01974">
      <w:pPr>
        <w:pStyle w:val="EndnoteText"/>
        <w:rPr>
          <w:rFonts w:ascii="Times New Roman" w:hAnsi="Times New Roman" w:cs="Times New Roman"/>
          <w:sz w:val="22"/>
          <w:szCs w:val="22"/>
          <w:lang w:val="en-US"/>
        </w:rPr>
      </w:pPr>
      <w:r w:rsidRPr="00C40D92">
        <w:rPr>
          <w:rStyle w:val="EndnoteReference"/>
          <w:rFonts w:ascii="Times New Roman" w:hAnsi="Times New Roman" w:cs="Times New Roman"/>
          <w:sz w:val="22"/>
          <w:szCs w:val="22"/>
        </w:rPr>
        <w:endnoteRef/>
      </w:r>
      <w:r w:rsidRPr="00C40D92">
        <w:rPr>
          <w:rFonts w:ascii="Times New Roman" w:hAnsi="Times New Roman" w:cs="Times New Roman"/>
          <w:sz w:val="22"/>
          <w:szCs w:val="22"/>
        </w:rPr>
        <w:t xml:space="preserve"> </w:t>
      </w:r>
      <w:r w:rsidRPr="00C40D92">
        <w:rPr>
          <w:rFonts w:ascii="Times New Roman" w:hAnsi="Times New Roman" w:cs="Times New Roman"/>
          <w:color w:val="000000"/>
          <w:sz w:val="22"/>
          <w:szCs w:val="22"/>
        </w:rPr>
        <w:t xml:space="preserve">See Kaiser Family Foundation. (January 2025). </w:t>
      </w:r>
      <w:r w:rsidRPr="00C40D92">
        <w:rPr>
          <w:rFonts w:ascii="Times New Roman" w:hAnsi="Times New Roman" w:cs="Times New Roman"/>
          <w:i/>
          <w:iCs/>
          <w:color w:val="000000"/>
          <w:sz w:val="22"/>
          <w:szCs w:val="22"/>
        </w:rPr>
        <w:t>Medicaid/CHIP Coverage of Lawfully-Residing Immigrant Children and Pregnant Women</w:t>
      </w:r>
      <w:r w:rsidRPr="00C40D92">
        <w:rPr>
          <w:rFonts w:ascii="Times New Roman" w:hAnsi="Times New Roman" w:cs="Times New Roman"/>
          <w:color w:val="000000"/>
          <w:sz w:val="22"/>
          <w:szCs w:val="22"/>
        </w:rPr>
        <w:t>. Retrieved from:</w:t>
      </w:r>
      <w:r w:rsidRPr="00C40D92">
        <w:rPr>
          <w:rFonts w:ascii="Times New Roman" w:hAnsi="Times New Roman" w:cs="Times New Roman"/>
          <w:i/>
          <w:iCs/>
          <w:color w:val="000000"/>
          <w:sz w:val="22"/>
          <w:szCs w:val="22"/>
        </w:rPr>
        <w:t xml:space="preserve"> </w:t>
      </w:r>
      <w:hyperlink r:id="rId15">
        <w:r w:rsidRPr="00C40D92">
          <w:rPr>
            <w:rFonts w:ascii="Times New Roman" w:hAnsi="Times New Roman" w:cs="Times New Roman"/>
            <w:color w:val="0000FF"/>
            <w:sz w:val="22"/>
            <w:szCs w:val="22"/>
            <w:u w:val="single"/>
          </w:rPr>
          <w:t>https://www.kff.org/affordable-care-act/state-indicator/medicaid-chip-coverage-of-lawfully-residing-immigrant-children-and-pregnant-women/?activeTab=map&amp;currentTimeframe=0&amp;selectedDistributions=lawfully-residing-immigrant-pregnant-women-covered-without-5-year-wait-ichia-option&amp;sortModel=%7B%22colId%22:%22Location%22,%22sort%22:%22asc%22%7D</w:t>
        </w:r>
      </w:hyperlink>
    </w:p>
  </w:endnote>
  <w:endnote w:id="23">
    <w:p w14:paraId="673E1520" w14:textId="675734FA" w:rsidR="00D01974" w:rsidRPr="00C40D92" w:rsidRDefault="00D01974">
      <w:pPr>
        <w:pStyle w:val="EndnoteText"/>
        <w:rPr>
          <w:rFonts w:ascii="Times New Roman" w:hAnsi="Times New Roman" w:cs="Times New Roman"/>
          <w:sz w:val="22"/>
          <w:szCs w:val="22"/>
          <w:lang w:val="en-US"/>
        </w:rPr>
      </w:pPr>
      <w:r w:rsidRPr="00C40D92">
        <w:rPr>
          <w:rStyle w:val="EndnoteReference"/>
          <w:rFonts w:ascii="Times New Roman" w:hAnsi="Times New Roman" w:cs="Times New Roman"/>
          <w:sz w:val="22"/>
          <w:szCs w:val="22"/>
        </w:rPr>
        <w:endnoteRef/>
      </w:r>
      <w:r w:rsidRPr="00C40D92">
        <w:rPr>
          <w:rFonts w:ascii="Times New Roman" w:hAnsi="Times New Roman" w:cs="Times New Roman"/>
          <w:sz w:val="22"/>
          <w:szCs w:val="22"/>
        </w:rPr>
        <w:t xml:space="preserve"> </w:t>
      </w:r>
      <w:r w:rsidRPr="00C40D92">
        <w:rPr>
          <w:rFonts w:ascii="Times New Roman" w:hAnsi="Times New Roman" w:cs="Times New Roman"/>
          <w:color w:val="000000"/>
          <w:sz w:val="22"/>
          <w:szCs w:val="22"/>
        </w:rPr>
        <w:t>Ibid.</w:t>
      </w:r>
    </w:p>
  </w:endnote>
  <w:endnote w:id="24">
    <w:p w14:paraId="33B07A06" w14:textId="4E634DC5" w:rsidR="00D01974" w:rsidRPr="00C40D92" w:rsidRDefault="00D01974">
      <w:pPr>
        <w:pStyle w:val="EndnoteText"/>
        <w:rPr>
          <w:rFonts w:ascii="Times New Roman" w:hAnsi="Times New Roman" w:cs="Times New Roman"/>
          <w:sz w:val="22"/>
          <w:szCs w:val="22"/>
          <w:lang w:val="en-US"/>
        </w:rPr>
      </w:pPr>
      <w:r w:rsidRPr="00C40D92">
        <w:rPr>
          <w:rStyle w:val="EndnoteReference"/>
          <w:rFonts w:ascii="Times New Roman" w:hAnsi="Times New Roman" w:cs="Times New Roman"/>
          <w:sz w:val="22"/>
          <w:szCs w:val="22"/>
        </w:rPr>
        <w:endnoteRef/>
      </w:r>
      <w:r w:rsidRPr="00C40D92">
        <w:rPr>
          <w:rFonts w:ascii="Times New Roman" w:hAnsi="Times New Roman" w:cs="Times New Roman"/>
          <w:sz w:val="22"/>
          <w:szCs w:val="22"/>
        </w:rPr>
        <w:t xml:space="preserve"> </w:t>
      </w:r>
      <w:r w:rsidRPr="00C40D92">
        <w:rPr>
          <w:rFonts w:ascii="Times New Roman" w:hAnsi="Times New Roman" w:cs="Times New Roman"/>
          <w:color w:val="000000"/>
          <w:sz w:val="22"/>
          <w:szCs w:val="22"/>
        </w:rPr>
        <w:t xml:space="preserve">See Medicaid.gov website on the topic of </w:t>
      </w:r>
      <w:r w:rsidRPr="00C40D92">
        <w:rPr>
          <w:rFonts w:ascii="Times New Roman" w:hAnsi="Times New Roman" w:cs="Times New Roman"/>
          <w:i/>
          <w:iCs/>
          <w:color w:val="000000"/>
          <w:sz w:val="22"/>
          <w:szCs w:val="22"/>
        </w:rPr>
        <w:t>CHIP Eligibility &amp; Enrollment</w:t>
      </w:r>
      <w:r w:rsidRPr="00C40D92">
        <w:rPr>
          <w:rFonts w:ascii="Times New Roman" w:hAnsi="Times New Roman" w:cs="Times New Roman"/>
          <w:color w:val="000000"/>
          <w:sz w:val="22"/>
          <w:szCs w:val="22"/>
        </w:rPr>
        <w:t xml:space="preserve"> at: </w:t>
      </w:r>
      <w:hyperlink r:id="rId16">
        <w:r w:rsidRPr="00C40D92">
          <w:rPr>
            <w:rFonts w:ascii="Times New Roman" w:hAnsi="Times New Roman" w:cs="Times New Roman"/>
            <w:color w:val="0000FF"/>
            <w:sz w:val="22"/>
            <w:szCs w:val="22"/>
            <w:u w:val="single"/>
          </w:rPr>
          <w:t>https://www.medicaid.gov/chip/chip-eligibility-enrollment</w:t>
        </w:r>
      </w:hyperlink>
    </w:p>
  </w:endnote>
  <w:endnote w:id="25">
    <w:p w14:paraId="01789ED0" w14:textId="5B0158EB" w:rsidR="00D01974" w:rsidRPr="00C40D92" w:rsidRDefault="00D01974">
      <w:pPr>
        <w:pStyle w:val="EndnoteText"/>
        <w:rPr>
          <w:rFonts w:ascii="Times New Roman" w:hAnsi="Times New Roman" w:cs="Times New Roman"/>
          <w:sz w:val="22"/>
          <w:szCs w:val="22"/>
          <w:lang w:val="en-US"/>
        </w:rPr>
      </w:pPr>
      <w:r w:rsidRPr="00C40D92">
        <w:rPr>
          <w:rStyle w:val="EndnoteReference"/>
          <w:rFonts w:ascii="Times New Roman" w:hAnsi="Times New Roman" w:cs="Times New Roman"/>
          <w:sz w:val="22"/>
          <w:szCs w:val="22"/>
        </w:rPr>
        <w:endnoteRef/>
      </w:r>
      <w:r w:rsidRPr="00C40D92">
        <w:rPr>
          <w:rFonts w:ascii="Times New Roman" w:hAnsi="Times New Roman" w:cs="Times New Roman"/>
          <w:sz w:val="22"/>
          <w:szCs w:val="22"/>
        </w:rPr>
        <w:t xml:space="preserve"> </w:t>
      </w:r>
      <w:r w:rsidRPr="00C40D92">
        <w:rPr>
          <w:rFonts w:ascii="Times New Roman" w:hAnsi="Times New Roman" w:cs="Times New Roman"/>
          <w:color w:val="000000"/>
          <w:sz w:val="22"/>
          <w:szCs w:val="22"/>
        </w:rPr>
        <w:t>The</w:t>
      </w:r>
      <w:r w:rsidRPr="00C40D92">
        <w:rPr>
          <w:rFonts w:ascii="Times New Roman" w:hAnsi="Times New Roman" w:cs="Times New Roman"/>
          <w:sz w:val="22"/>
          <w:szCs w:val="22"/>
        </w:rPr>
        <w:t xml:space="preserve"> states are Alabama, Arkansas, California, Colorado, Connecticut, Illinois, Louisiana, Maine, Maryland, Massachusetts, Michigan, Minnesota, Missouri, Nebraska, New York, Oklahoma, Oregon, Rhode Island, South Dakota, Tennessee, Texas, Virginia, Washington, Wisconsin. See  </w:t>
      </w:r>
      <w:r w:rsidRPr="00C40D92">
        <w:rPr>
          <w:rFonts w:ascii="Times New Roman" w:hAnsi="Times New Roman" w:cs="Times New Roman"/>
          <w:color w:val="000000"/>
          <w:sz w:val="22"/>
          <w:szCs w:val="22"/>
        </w:rPr>
        <w:t xml:space="preserve">Pillai, A., Pillai, D., Artiga, S. (May 29, 2025). </w:t>
      </w:r>
      <w:r w:rsidRPr="00C40D92">
        <w:rPr>
          <w:rFonts w:ascii="Times New Roman" w:hAnsi="Times New Roman" w:cs="Times New Roman"/>
          <w:i/>
          <w:iCs/>
          <w:color w:val="000000"/>
          <w:sz w:val="22"/>
          <w:szCs w:val="22"/>
        </w:rPr>
        <w:t>State Health Coverage and Implications for Health Coverage and Care</w:t>
      </w:r>
      <w:r w:rsidRPr="00C40D92">
        <w:rPr>
          <w:rFonts w:ascii="Times New Roman" w:hAnsi="Times New Roman" w:cs="Times New Roman"/>
          <w:color w:val="000000"/>
          <w:sz w:val="22"/>
          <w:szCs w:val="22"/>
        </w:rPr>
        <w:t xml:space="preserve">. Kaiser Family Foundation. Retrieved from: </w:t>
      </w:r>
      <w:hyperlink r:id="rId17" w:anchor=":~:text=A%20total%20of%2024%20states,Figure%202">
        <w:r w:rsidRPr="00C40D92">
          <w:rPr>
            <w:rFonts w:ascii="Times New Roman" w:hAnsi="Times New Roman" w:cs="Times New Roman"/>
            <w:color w:val="0000FF"/>
            <w:sz w:val="22"/>
            <w:szCs w:val="22"/>
            <w:u w:val="single"/>
          </w:rPr>
          <w:t>https://www.kff.org/racial-equity-and-health-policy/state-health-coverage-for-immigrants-and-implications-for-health-coverage-and-care/#:~:text=A%20total%20of%2024%20states,Figure%202</w:t>
        </w:r>
      </w:hyperlink>
    </w:p>
  </w:endnote>
  <w:endnote w:id="26">
    <w:p w14:paraId="4E3EC36F" w14:textId="77777777" w:rsidR="00D01974" w:rsidRPr="00C40D92" w:rsidRDefault="00D01974" w:rsidP="00D01974">
      <w:pPr>
        <w:spacing w:line="240" w:lineRule="auto"/>
        <w:rPr>
          <w:rFonts w:ascii="Times New Roman" w:hAnsi="Times New Roman" w:cs="Times New Roman"/>
          <w:color w:val="444746"/>
          <w:highlight w:val="white"/>
        </w:rPr>
      </w:pPr>
      <w:r w:rsidRPr="00C40D92">
        <w:rPr>
          <w:rStyle w:val="EndnoteReference"/>
          <w:rFonts w:ascii="Times New Roman" w:hAnsi="Times New Roman" w:cs="Times New Roman"/>
        </w:rPr>
        <w:endnoteRef/>
      </w:r>
      <w:r w:rsidRPr="00C40D92">
        <w:rPr>
          <w:rFonts w:ascii="Times New Roman" w:hAnsi="Times New Roman" w:cs="Times New Roman"/>
        </w:rPr>
        <w:t xml:space="preserve"> As an example, Illinois received approval for a CHIP state plan amendment to implement a health services initiative (HSI) to extend postpartum coverage from 60 days to 12 months under the CHIP unborn child option. This coverage applies to postpartum individuals who are not eligible for Medicaid due to immigration status. Kaiser Family Foundation. (March 19, 2026). </w:t>
      </w:r>
      <w:r w:rsidRPr="00C40D92">
        <w:rPr>
          <w:rFonts w:ascii="Times New Roman" w:hAnsi="Times New Roman" w:cs="Times New Roman"/>
          <w:i/>
          <w:iCs/>
        </w:rPr>
        <w:t>Medicaid Postpartum Coverage Extension Tracker</w:t>
      </w:r>
      <w:r w:rsidRPr="00C40D92">
        <w:rPr>
          <w:rFonts w:ascii="Times New Roman" w:hAnsi="Times New Roman" w:cs="Times New Roman"/>
        </w:rPr>
        <w:t xml:space="preserve">. Retrieved from: </w:t>
      </w:r>
      <w:hyperlink r:id="rId18">
        <w:r w:rsidRPr="00C40D92">
          <w:rPr>
            <w:rFonts w:ascii="Times New Roman" w:hAnsi="Times New Roman" w:cs="Times New Roman"/>
            <w:color w:val="1155CC"/>
            <w:u w:val="single"/>
          </w:rPr>
          <w:t>https://www.kff.org/medicaid/medicaid-postpartum-coverage-extension-tracker/</w:t>
        </w:r>
      </w:hyperlink>
      <w:r w:rsidRPr="00C40D92">
        <w:rPr>
          <w:rFonts w:ascii="Times New Roman" w:hAnsi="Times New Roman" w:cs="Times New Roman"/>
        </w:rPr>
        <w:t xml:space="preserve"> For more information about services that states can and are offering pregnant people, including immigrants please see: </w:t>
      </w:r>
    </w:p>
    <w:p w14:paraId="02D99990" w14:textId="58DC4C0B" w:rsidR="00D01974" w:rsidRPr="00C40D92" w:rsidRDefault="00D01974" w:rsidP="00D01974">
      <w:pPr>
        <w:pStyle w:val="EndnoteText"/>
        <w:rPr>
          <w:rFonts w:ascii="Times New Roman" w:hAnsi="Times New Roman" w:cs="Times New Roman"/>
          <w:sz w:val="22"/>
          <w:szCs w:val="22"/>
          <w:lang w:val="en-US"/>
        </w:rPr>
      </w:pPr>
      <w:hyperlink r:id="rId19">
        <w:r w:rsidRPr="00C40D92">
          <w:rPr>
            <w:rFonts w:ascii="Times New Roman" w:hAnsi="Times New Roman" w:cs="Times New Roman"/>
            <w:color w:val="0B57D0"/>
            <w:sz w:val="22"/>
            <w:szCs w:val="22"/>
            <w:highlight w:val="white"/>
          </w:rPr>
          <w:t>https://ccf.georgetown.edu/2024/10/15/more-states-expanding-medicaid-chip-for-pregnant-women-including-immigrants/</w:t>
        </w:r>
      </w:hyperlink>
      <w:r w:rsidRPr="00C40D92">
        <w:rPr>
          <w:rFonts w:ascii="Times New Roman" w:hAnsi="Times New Roman" w:cs="Times New Roman"/>
          <w:color w:val="0B57D0"/>
          <w:sz w:val="22"/>
          <w:szCs w:val="22"/>
          <w:highlight w:val="white"/>
        </w:rPr>
        <w:t xml:space="preserve"> </w:t>
      </w:r>
      <w:r w:rsidRPr="00C40D92">
        <w:rPr>
          <w:rFonts w:ascii="Times New Roman" w:hAnsi="Times New Roman" w:cs="Times New Roman"/>
          <w:sz w:val="22"/>
          <w:szCs w:val="22"/>
        </w:rPr>
        <w:t>Note: This resource was written in 2024. You may wish to contact your state Medicaid and CHIP office to get the latest information.</w:t>
      </w:r>
    </w:p>
  </w:endnote>
  <w:endnote w:id="27">
    <w:p w14:paraId="1DCE6A21" w14:textId="0F92F337" w:rsidR="00D01974" w:rsidRPr="00C40D92" w:rsidRDefault="00D01974">
      <w:pPr>
        <w:pStyle w:val="EndnoteText"/>
        <w:rPr>
          <w:rFonts w:ascii="Times New Roman" w:hAnsi="Times New Roman" w:cs="Times New Roman"/>
          <w:sz w:val="22"/>
          <w:szCs w:val="22"/>
          <w:lang w:val="en-US"/>
        </w:rPr>
      </w:pPr>
      <w:r w:rsidRPr="00C40D92">
        <w:rPr>
          <w:rStyle w:val="EndnoteReference"/>
          <w:rFonts w:ascii="Times New Roman" w:hAnsi="Times New Roman" w:cs="Times New Roman"/>
          <w:sz w:val="22"/>
          <w:szCs w:val="22"/>
        </w:rPr>
        <w:endnoteRef/>
      </w:r>
      <w:r w:rsidRPr="00C40D92">
        <w:rPr>
          <w:rFonts w:ascii="Times New Roman" w:hAnsi="Times New Roman" w:cs="Times New Roman"/>
          <w:sz w:val="22"/>
          <w:szCs w:val="22"/>
        </w:rPr>
        <w:t xml:space="preserve"> </w:t>
      </w:r>
      <w:r w:rsidRPr="00C40D92">
        <w:rPr>
          <w:rFonts w:ascii="Times New Roman" w:hAnsi="Times New Roman" w:cs="Times New Roman"/>
          <w:color w:val="000000"/>
          <w:sz w:val="22"/>
          <w:szCs w:val="22"/>
        </w:rPr>
        <w:t>The</w:t>
      </w:r>
      <w:r w:rsidRPr="00C40D92">
        <w:rPr>
          <w:rFonts w:ascii="Times New Roman" w:hAnsi="Times New Roman" w:cs="Times New Roman"/>
          <w:sz w:val="22"/>
          <w:szCs w:val="22"/>
        </w:rPr>
        <w:t xml:space="preserve"> fourteen </w:t>
      </w:r>
      <w:r w:rsidRPr="00C40D92">
        <w:rPr>
          <w:rFonts w:ascii="Times New Roman" w:hAnsi="Times New Roman" w:cs="Times New Roman"/>
          <w:color w:val="000000"/>
          <w:sz w:val="22"/>
          <w:szCs w:val="22"/>
        </w:rPr>
        <w:t xml:space="preserve">states are: California, Colorado, Connecticut, Illinois, Maine, Massachusetts, Minnesota, New Jersey, New York, Oregon, Rhode Island, Utah, Vermont, Washington, and Washington, D.C. </w:t>
      </w:r>
      <w:r w:rsidRPr="00C40D92">
        <w:rPr>
          <w:rFonts w:ascii="Times New Roman" w:hAnsi="Times New Roman" w:cs="Times New Roman"/>
          <w:sz w:val="22"/>
          <w:szCs w:val="22"/>
        </w:rPr>
        <w:t>T</w:t>
      </w:r>
      <w:r w:rsidRPr="00C40D92">
        <w:rPr>
          <w:rFonts w:ascii="Times New Roman" w:hAnsi="Times New Roman" w:cs="Times New Roman"/>
          <w:color w:val="000000"/>
          <w:sz w:val="22"/>
          <w:szCs w:val="22"/>
        </w:rPr>
        <w:t>wo of these states (New Jersey and Vermont) also provide state-funded coverage to income-eligible pregnant people regardless of immigration status, with Vermont extending this coverage for 12 months postpartum.</w:t>
      </w:r>
      <w:r w:rsidRPr="00C40D92">
        <w:rPr>
          <w:rFonts w:ascii="Times New Roman" w:hAnsi="Times New Roman" w:cs="Times New Roman"/>
          <w:sz w:val="22"/>
          <w:szCs w:val="22"/>
        </w:rPr>
        <w:t xml:space="preserve"> Pillai, A., Pillai, D., Artiga, S. (May 29, 2025). </w:t>
      </w:r>
      <w:r w:rsidRPr="00C40D92">
        <w:rPr>
          <w:rFonts w:ascii="Times New Roman" w:hAnsi="Times New Roman" w:cs="Times New Roman"/>
          <w:i/>
          <w:iCs/>
          <w:sz w:val="22"/>
          <w:szCs w:val="22"/>
        </w:rPr>
        <w:t>State Health Coverage and Implications for Health Coverage and Care</w:t>
      </w:r>
      <w:r w:rsidRPr="00C40D92">
        <w:rPr>
          <w:rFonts w:ascii="Times New Roman" w:hAnsi="Times New Roman" w:cs="Times New Roman"/>
          <w:sz w:val="22"/>
          <w:szCs w:val="22"/>
        </w:rPr>
        <w:t xml:space="preserve">. Kaiser Family Foundation. Retrieved from: </w:t>
      </w:r>
      <w:hyperlink r:id="rId20" w:anchor=":~:text=A%20total%20of%2024%20states,Figure%202">
        <w:r w:rsidRPr="00C40D92">
          <w:rPr>
            <w:rFonts w:ascii="Times New Roman" w:hAnsi="Times New Roman" w:cs="Times New Roman"/>
            <w:color w:val="0000FF"/>
            <w:sz w:val="22"/>
            <w:szCs w:val="22"/>
            <w:u w:val="single"/>
          </w:rPr>
          <w:t>https://www.kff.org/racial-equity-and-health-policy/state-health-coverage-for-immigrants-and-implications-for-health-coverage-and-care/#:~:text=A%20total%20of%2024%20states,Figure%202</w:t>
        </w:r>
      </w:hyperlink>
    </w:p>
  </w:endnote>
  <w:endnote w:id="28">
    <w:p w14:paraId="2BA37DC7" w14:textId="2E1343DF" w:rsidR="00D01974" w:rsidRPr="00C40D92" w:rsidRDefault="00D01974" w:rsidP="00D01974">
      <w:pPr>
        <w:spacing w:line="240" w:lineRule="auto"/>
        <w:rPr>
          <w:rFonts w:ascii="Times New Roman" w:hAnsi="Times New Roman" w:cs="Times New Roman"/>
        </w:rPr>
      </w:pPr>
      <w:r w:rsidRPr="00C40D92">
        <w:rPr>
          <w:rStyle w:val="EndnoteReference"/>
          <w:rFonts w:ascii="Times New Roman" w:hAnsi="Times New Roman" w:cs="Times New Roman"/>
        </w:rPr>
        <w:endnoteRef/>
      </w:r>
      <w:r w:rsidRPr="00C40D92">
        <w:rPr>
          <w:rFonts w:ascii="Times New Roman" w:hAnsi="Times New Roman" w:cs="Times New Roman"/>
        </w:rPr>
        <w:t xml:space="preserve"> The seven states are: California, Colorado, Illinois, Minnesota, New York, Oregon, Washington plus Washington, D.C. The three states that plan to or have begun to reduce coverage include: California, Illinois, and Minnesota as well as Washington, D.C. Ibid.  </w:t>
      </w:r>
    </w:p>
  </w:endnote>
  <w:endnote w:id="29">
    <w:p w14:paraId="310BD386" w14:textId="11BC6ECC" w:rsidR="00D01974" w:rsidRPr="00C40D92" w:rsidRDefault="00D01974">
      <w:pPr>
        <w:pStyle w:val="EndnoteText"/>
        <w:rPr>
          <w:rFonts w:ascii="Times New Roman" w:hAnsi="Times New Roman" w:cs="Times New Roman"/>
          <w:sz w:val="22"/>
          <w:szCs w:val="22"/>
          <w:lang w:val="en-US"/>
        </w:rPr>
      </w:pPr>
      <w:r w:rsidRPr="00C40D92">
        <w:rPr>
          <w:rStyle w:val="EndnoteReference"/>
          <w:rFonts w:ascii="Times New Roman" w:hAnsi="Times New Roman" w:cs="Times New Roman"/>
          <w:sz w:val="22"/>
          <w:szCs w:val="22"/>
        </w:rPr>
        <w:endnoteRef/>
      </w:r>
      <w:r w:rsidRPr="00C40D92">
        <w:rPr>
          <w:rFonts w:ascii="Times New Roman" w:hAnsi="Times New Roman" w:cs="Times New Roman"/>
          <w:sz w:val="22"/>
          <w:szCs w:val="22"/>
        </w:rPr>
        <w:t xml:space="preserve"> </w:t>
      </w:r>
      <w:hyperlink r:id="rId21">
        <w:r w:rsidRPr="00C40D92">
          <w:rPr>
            <w:rFonts w:ascii="Times New Roman" w:hAnsi="Times New Roman" w:cs="Times New Roman"/>
            <w:color w:val="0000FF"/>
            <w:sz w:val="22"/>
            <w:szCs w:val="22"/>
            <w:u w:val="single"/>
          </w:rPr>
          <w:t>https://www.kff.org/racial-equity-and-health-policy/fact-sheet/health-coverage-and-care-of-immigrants/</w:t>
        </w:r>
      </w:hyperlink>
    </w:p>
  </w:endnote>
  <w:endnote w:id="30">
    <w:p w14:paraId="11FE45C1" w14:textId="7A73BF3D" w:rsidR="00D01974" w:rsidRPr="00C40D92" w:rsidRDefault="00D01974" w:rsidP="00D01974">
      <w:pPr>
        <w:pBdr>
          <w:top w:val="nil"/>
          <w:left w:val="nil"/>
          <w:bottom w:val="nil"/>
          <w:right w:val="nil"/>
          <w:between w:val="nil"/>
        </w:pBdr>
        <w:spacing w:line="240" w:lineRule="auto"/>
        <w:rPr>
          <w:rFonts w:ascii="Times New Roman" w:hAnsi="Times New Roman" w:cs="Times New Roman"/>
          <w:color w:val="000000"/>
        </w:rPr>
      </w:pPr>
      <w:r w:rsidRPr="00C40D92">
        <w:rPr>
          <w:rStyle w:val="EndnoteReference"/>
          <w:rFonts w:ascii="Times New Roman" w:hAnsi="Times New Roman" w:cs="Times New Roman"/>
        </w:rPr>
        <w:endnoteRef/>
      </w:r>
      <w:r w:rsidRPr="00C40D92">
        <w:rPr>
          <w:rFonts w:ascii="Times New Roman" w:hAnsi="Times New Roman" w:cs="Times New Roman"/>
        </w:rPr>
        <w:t xml:space="preserve"> </w:t>
      </w:r>
      <w:hyperlink r:id="rId22">
        <w:r w:rsidRPr="00C40D92">
          <w:rPr>
            <w:rFonts w:ascii="Times New Roman" w:hAnsi="Times New Roman" w:cs="Times New Roman"/>
            <w:color w:val="0000FF"/>
            <w:u w:val="single"/>
          </w:rPr>
          <w:t>https://www.nilc.org/wp-content/uploads/2015/11/med-services-for-imms-in-states.pdf</w:t>
        </w:r>
      </w:hyperlink>
    </w:p>
  </w:endnote>
  <w:endnote w:id="31">
    <w:p w14:paraId="0934B959" w14:textId="75131F27" w:rsidR="00D01974" w:rsidRPr="00C40D92" w:rsidRDefault="00D01974">
      <w:pPr>
        <w:pStyle w:val="EndnoteText"/>
        <w:rPr>
          <w:rFonts w:ascii="Times New Roman" w:hAnsi="Times New Roman" w:cs="Times New Roman"/>
          <w:sz w:val="22"/>
          <w:szCs w:val="22"/>
          <w:lang w:val="en-US"/>
        </w:rPr>
      </w:pPr>
      <w:r w:rsidRPr="00C40D92">
        <w:rPr>
          <w:rStyle w:val="EndnoteReference"/>
          <w:rFonts w:ascii="Times New Roman" w:hAnsi="Times New Roman" w:cs="Times New Roman"/>
          <w:sz w:val="22"/>
          <w:szCs w:val="22"/>
        </w:rPr>
        <w:endnoteRef/>
      </w:r>
      <w:r w:rsidRPr="00C40D92">
        <w:rPr>
          <w:rFonts w:ascii="Times New Roman" w:hAnsi="Times New Roman" w:cs="Times New Roman"/>
          <w:sz w:val="22"/>
          <w:szCs w:val="22"/>
        </w:rPr>
        <w:t xml:space="preserve"> </w:t>
      </w:r>
      <w:hyperlink r:id="rId23">
        <w:r w:rsidRPr="00C40D92">
          <w:rPr>
            <w:rFonts w:ascii="Times New Roman" w:hAnsi="Times New Roman" w:cs="Times New Roman"/>
            <w:color w:val="0000FF"/>
            <w:sz w:val="22"/>
            <w:szCs w:val="22"/>
            <w:u w:val="single"/>
          </w:rPr>
          <w:t>https://niwaplibrary.wcl.american.edu/all-state-public-benefits-charts</w:t>
        </w:r>
      </w:hyperlink>
    </w:p>
  </w:endnote>
  <w:endnote w:id="32">
    <w:p w14:paraId="7759AB9B" w14:textId="77777777" w:rsidR="00D01974" w:rsidRPr="00C40D92" w:rsidRDefault="00D01974" w:rsidP="00D01974">
      <w:pPr>
        <w:pBdr>
          <w:top w:val="nil"/>
          <w:left w:val="nil"/>
          <w:bottom w:val="nil"/>
          <w:right w:val="nil"/>
          <w:between w:val="nil"/>
        </w:pBdr>
        <w:spacing w:line="240" w:lineRule="auto"/>
        <w:rPr>
          <w:rFonts w:ascii="Times New Roman" w:hAnsi="Times New Roman" w:cs="Times New Roman"/>
          <w:color w:val="000000"/>
        </w:rPr>
      </w:pPr>
      <w:r w:rsidRPr="00C40D92">
        <w:rPr>
          <w:rStyle w:val="EndnoteReference"/>
          <w:rFonts w:ascii="Times New Roman" w:hAnsi="Times New Roman" w:cs="Times New Roman"/>
        </w:rPr>
        <w:endnoteRef/>
      </w:r>
      <w:r w:rsidRPr="00C40D92">
        <w:rPr>
          <w:rFonts w:ascii="Times New Roman" w:hAnsi="Times New Roman" w:cs="Times New Roman"/>
        </w:rPr>
        <w:t xml:space="preserve"> </w:t>
      </w:r>
      <w:hyperlink r:id="rId24">
        <w:r w:rsidRPr="00C40D92">
          <w:rPr>
            <w:rFonts w:ascii="Times New Roman" w:hAnsi="Times New Roman" w:cs="Times New Roman"/>
            <w:color w:val="0000FF"/>
            <w:u w:val="single"/>
          </w:rPr>
          <w:t>https://shvs.org/hr1-resources-for-states/?_sft_resource_tag=non-citizen-coverage-eligibility-changes</w:t>
        </w:r>
      </w:hyperlink>
    </w:p>
    <w:p w14:paraId="0FFFE863" w14:textId="46195FA8" w:rsidR="00D01974" w:rsidRPr="00C40D92" w:rsidRDefault="00D01974">
      <w:pPr>
        <w:pStyle w:val="EndnoteText"/>
        <w:rPr>
          <w:rFonts w:ascii="Times New Roman" w:hAnsi="Times New Roman" w:cs="Times New Roman"/>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asic Sans Light">
    <w:altName w:val="Calibri"/>
    <w:panose1 w:val="020B0604020202020204"/>
    <w:charset w:val="00"/>
    <w:family w:val="modern"/>
    <w:pitch w:val="variable"/>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9568046"/>
      <w:docPartObj>
        <w:docPartGallery w:val="Page Numbers (Bottom of Page)"/>
        <w:docPartUnique/>
      </w:docPartObj>
    </w:sdtPr>
    <w:sdtContent>
      <w:p w14:paraId="04D45ED6" w14:textId="55C6147F" w:rsidR="00345EB4" w:rsidRDefault="00345EB4" w:rsidP="00AF5D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A1CA503" w14:textId="77777777" w:rsidR="00345EB4" w:rsidRDefault="00345EB4" w:rsidP="00AF5D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9477260"/>
      <w:docPartObj>
        <w:docPartGallery w:val="Page Numbers (Bottom of Page)"/>
        <w:docPartUnique/>
      </w:docPartObj>
    </w:sdtPr>
    <w:sdtContent>
      <w:p w14:paraId="4B0BE86F" w14:textId="13722664" w:rsidR="00AF5D15" w:rsidRDefault="00AF5D15" w:rsidP="001A7A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793C3B7" w14:textId="19D24583" w:rsidR="00305E7E" w:rsidRDefault="0094592A" w:rsidP="00AF5D15">
    <w:pPr>
      <w:pStyle w:val="Footer"/>
      <w:ind w:right="360"/>
      <w:jc w:val="center"/>
    </w:pPr>
    <w:r>
      <w:rPr>
        <w:b/>
        <w:noProof/>
        <w:sz w:val="16"/>
      </w:rPr>
      <w:drawing>
        <wp:anchor distT="0" distB="0" distL="114300" distR="114300" simplePos="0" relativeHeight="251661313" behindDoc="0" locked="0" layoutInCell="1" allowOverlap="1" wp14:anchorId="68652A83" wp14:editId="2A4AF014">
          <wp:simplePos x="0" y="0"/>
          <wp:positionH relativeFrom="margin">
            <wp:posOffset>4816475</wp:posOffset>
          </wp:positionH>
          <wp:positionV relativeFrom="paragraph">
            <wp:posOffset>-139538</wp:posOffset>
          </wp:positionV>
          <wp:extent cx="659130" cy="615950"/>
          <wp:effectExtent l="0" t="0" r="7620" b="5080"/>
          <wp:wrapThrough wrapText="bothSides">
            <wp:wrapPolygon edited="0">
              <wp:start x="0" y="0"/>
              <wp:lineTo x="0" y="20709"/>
              <wp:lineTo x="21225" y="20709"/>
              <wp:lineTo x="21225" y="0"/>
              <wp:lineTo x="0" y="0"/>
            </wp:wrapPolygon>
          </wp:wrapThrough>
          <wp:docPr id="207998993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16"/>
      </w:rPr>
      <w:drawing>
        <wp:anchor distT="0" distB="0" distL="114300" distR="114300" simplePos="0" relativeHeight="251660289" behindDoc="0" locked="0" layoutInCell="1" allowOverlap="1" wp14:anchorId="371CFCE1" wp14:editId="5DC98E99">
          <wp:simplePos x="0" y="0"/>
          <wp:positionH relativeFrom="column">
            <wp:posOffset>1350010</wp:posOffset>
          </wp:positionH>
          <wp:positionV relativeFrom="paragraph">
            <wp:posOffset>7620</wp:posOffset>
          </wp:positionV>
          <wp:extent cx="942340" cy="436880"/>
          <wp:effectExtent l="0" t="0" r="0" b="1270"/>
          <wp:wrapThrough wrapText="bothSides">
            <wp:wrapPolygon edited="0">
              <wp:start x="0" y="0"/>
              <wp:lineTo x="0" y="20721"/>
              <wp:lineTo x="3493" y="20721"/>
              <wp:lineTo x="17466" y="20721"/>
              <wp:lineTo x="20086" y="19779"/>
              <wp:lineTo x="18776" y="15070"/>
              <wp:lineTo x="20960" y="14128"/>
              <wp:lineTo x="20523" y="0"/>
              <wp:lineTo x="3930" y="0"/>
              <wp:lineTo x="0" y="0"/>
            </wp:wrapPolygon>
          </wp:wrapThrough>
          <wp:docPr id="189928564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340" cy="436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noProof/>
        <w:sz w:val="28"/>
      </w:rPr>
      <w:drawing>
        <wp:anchor distT="0" distB="0" distL="114300" distR="114300" simplePos="0" relativeHeight="251658241" behindDoc="0" locked="0" layoutInCell="1" allowOverlap="1" wp14:anchorId="09B83BCB" wp14:editId="17FF6029">
          <wp:simplePos x="0" y="0"/>
          <wp:positionH relativeFrom="margin">
            <wp:posOffset>-378947</wp:posOffset>
          </wp:positionH>
          <wp:positionV relativeFrom="margin">
            <wp:posOffset>8399145</wp:posOffset>
          </wp:positionV>
          <wp:extent cx="1308100" cy="479425"/>
          <wp:effectExtent l="76200" t="76200" r="0" b="34925"/>
          <wp:wrapNone/>
          <wp:docPr id="137807668" name="Picture 137807668" descr="A green and whit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07668" name="Picture 137807668" descr="A green and white rectangle with white text&#10;&#10;AI-generated content may be incorrect."/>
                  <pic:cNvPicPr/>
                </pic:nvPicPr>
                <pic:blipFill rotWithShape="1">
                  <a:blip r:embed="rId3" cstate="print">
                    <a:extLst>
                      <a:ext uri="{28A0092B-C50C-407E-A947-70E740481C1C}">
                        <a14:useLocalDpi xmlns:a14="http://schemas.microsoft.com/office/drawing/2010/main" val="0"/>
                      </a:ext>
                    </a:extLst>
                  </a:blip>
                  <a:srcRect l="26472" t="41488" r="20095" b="43370"/>
                  <a:stretch/>
                </pic:blipFill>
                <pic:spPr bwMode="auto">
                  <a:xfrm>
                    <a:off x="0" y="0"/>
                    <a:ext cx="1308100" cy="479425"/>
                  </a:xfrm>
                  <a:prstGeom prst="rect">
                    <a:avLst/>
                  </a:prstGeom>
                  <a:ln>
                    <a:noFill/>
                  </a:ln>
                  <a:effectLst>
                    <a:glow rad="70428">
                      <a:schemeClr val="bg1">
                        <a:alpha val="44000"/>
                      </a:schemeClr>
                    </a:glo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noProof/>
        <w:sz w:val="16"/>
      </w:rPr>
      <w:drawing>
        <wp:anchor distT="0" distB="0" distL="114300" distR="114300" simplePos="0" relativeHeight="251659265" behindDoc="0" locked="0" layoutInCell="1" allowOverlap="1" wp14:anchorId="64EFECB1" wp14:editId="11ADB5A2">
          <wp:simplePos x="0" y="0"/>
          <wp:positionH relativeFrom="margin">
            <wp:posOffset>3186415</wp:posOffset>
          </wp:positionH>
          <wp:positionV relativeFrom="paragraph">
            <wp:posOffset>-67945</wp:posOffset>
          </wp:positionV>
          <wp:extent cx="882015" cy="488315"/>
          <wp:effectExtent l="0" t="0" r="0" b="6985"/>
          <wp:wrapThrough wrapText="bothSides">
            <wp:wrapPolygon edited="0">
              <wp:start x="10263" y="0"/>
              <wp:lineTo x="0" y="9269"/>
              <wp:lineTo x="0" y="21066"/>
              <wp:lineTo x="19594" y="21066"/>
              <wp:lineTo x="18194" y="13482"/>
              <wp:lineTo x="20994" y="13482"/>
              <wp:lineTo x="20994" y="843"/>
              <wp:lineTo x="19594" y="0"/>
              <wp:lineTo x="10263" y="0"/>
            </wp:wrapPolygon>
          </wp:wrapThrough>
          <wp:docPr id="3922101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2015" cy="488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000127" w14:textId="634A36F6" w:rsidR="001A2D5D" w:rsidRPr="00EC55CB" w:rsidRDefault="00E97DEC" w:rsidP="00EC55CB">
    <w:pPr>
      <w:tabs>
        <w:tab w:val="left" w:pos="1260"/>
        <w:tab w:val="right" w:pos="9000"/>
      </w:tabs>
      <w:jc w:val="right"/>
      <w:rPr>
        <w:b/>
        <w:sz w:val="16"/>
      </w:rPr>
    </w:pPr>
    <w:r w:rsidRPr="00D42734">
      <w:rPr>
        <w:b/>
        <w:noProof/>
        <w:color w:val="4B721D"/>
      </w:rPr>
      <mc:AlternateContent>
        <mc:Choice Requires="wps">
          <w:drawing>
            <wp:anchor distT="0" distB="0" distL="114300" distR="114300" simplePos="0" relativeHeight="251658240" behindDoc="0" locked="0" layoutInCell="1" allowOverlap="1" wp14:anchorId="181D3CB4" wp14:editId="1F70BF20">
              <wp:simplePos x="0" y="0"/>
              <wp:positionH relativeFrom="margin">
                <wp:posOffset>-1187450</wp:posOffset>
              </wp:positionH>
              <wp:positionV relativeFrom="paragraph">
                <wp:posOffset>315785</wp:posOffset>
              </wp:positionV>
              <wp:extent cx="8122920" cy="256540"/>
              <wp:effectExtent l="38100" t="25400" r="55880" b="60960"/>
              <wp:wrapNone/>
              <wp:docPr id="788142915" name="Rectangle 788142915"/>
              <wp:cNvGraphicFramePr/>
              <a:graphic xmlns:a="http://schemas.openxmlformats.org/drawingml/2006/main">
                <a:graphicData uri="http://schemas.microsoft.com/office/word/2010/wordprocessingShape">
                  <wps:wsp>
                    <wps:cNvSpPr/>
                    <wps:spPr>
                      <a:xfrm>
                        <a:off x="0" y="0"/>
                        <a:ext cx="8122920" cy="256540"/>
                      </a:xfrm>
                      <a:prstGeom prst="rect">
                        <a:avLst/>
                      </a:prstGeom>
                      <a:solidFill>
                        <a:schemeClr val="tx2"/>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40A87" id="Rectangle 788142915" o:spid="_x0000_s1026" style="position:absolute;margin-left:-93.5pt;margin-top:24.85pt;width:639.6pt;height:20.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" fillcolor="#1f497d [3215]" stroked="f">
              <v:shadow on="t" color="black" opacity="22937f" origin=",.5" offset="0,.63889mm"/>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7B1D0" w14:textId="77777777" w:rsidR="00A95A51" w:rsidRDefault="00A95A51">
      <w:pPr>
        <w:spacing w:line="240" w:lineRule="auto"/>
      </w:pPr>
      <w:r>
        <w:separator/>
      </w:r>
    </w:p>
  </w:footnote>
  <w:footnote w:type="continuationSeparator" w:id="0">
    <w:p w14:paraId="4DA6FE90" w14:textId="77777777" w:rsidR="00A95A51" w:rsidRDefault="00A95A51">
      <w:pPr>
        <w:spacing w:line="240" w:lineRule="auto"/>
      </w:pPr>
      <w:r>
        <w:continuationSeparator/>
      </w:r>
    </w:p>
  </w:footnote>
  <w:footnote w:type="continuationNotice" w:id="1">
    <w:p w14:paraId="55109EE9" w14:textId="77777777" w:rsidR="00A95A51" w:rsidRDefault="00A95A5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35A"/>
    <w:multiLevelType w:val="multilevel"/>
    <w:tmpl w:val="207EEF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E32CF"/>
    <w:multiLevelType w:val="hybridMultilevel"/>
    <w:tmpl w:val="3D2E81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E73A16"/>
    <w:multiLevelType w:val="multilevel"/>
    <w:tmpl w:val="355C80F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447400C"/>
    <w:multiLevelType w:val="hybridMultilevel"/>
    <w:tmpl w:val="CDBE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22DF2"/>
    <w:multiLevelType w:val="hybridMultilevel"/>
    <w:tmpl w:val="9FCE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F611C"/>
    <w:multiLevelType w:val="multilevel"/>
    <w:tmpl w:val="90C0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948ED"/>
    <w:multiLevelType w:val="hybridMultilevel"/>
    <w:tmpl w:val="F39A16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F33AE"/>
    <w:multiLevelType w:val="multilevel"/>
    <w:tmpl w:val="C19405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9948BE"/>
    <w:multiLevelType w:val="multilevel"/>
    <w:tmpl w:val="D7CAECF0"/>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EF02484"/>
    <w:multiLevelType w:val="hybridMultilevel"/>
    <w:tmpl w:val="36CCBF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4A6FB8"/>
    <w:multiLevelType w:val="hybridMultilevel"/>
    <w:tmpl w:val="603C6C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A544A"/>
    <w:multiLevelType w:val="hybridMultilevel"/>
    <w:tmpl w:val="C48CB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63853"/>
    <w:multiLevelType w:val="hybridMultilevel"/>
    <w:tmpl w:val="1116E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A6C62"/>
    <w:multiLevelType w:val="hybridMultilevel"/>
    <w:tmpl w:val="760ADA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63A67"/>
    <w:multiLevelType w:val="multilevel"/>
    <w:tmpl w:val="2D32579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1FE21B6"/>
    <w:multiLevelType w:val="multilevel"/>
    <w:tmpl w:val="EE84E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7C377AF"/>
    <w:multiLevelType w:val="hybridMultilevel"/>
    <w:tmpl w:val="9CB0BC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C7172E"/>
    <w:multiLevelType w:val="hybridMultilevel"/>
    <w:tmpl w:val="C6DC9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92B9A"/>
    <w:multiLevelType w:val="multilevel"/>
    <w:tmpl w:val="02724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2C719AD"/>
    <w:multiLevelType w:val="hybridMultilevel"/>
    <w:tmpl w:val="6BFC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D0288B"/>
    <w:multiLevelType w:val="hybridMultilevel"/>
    <w:tmpl w:val="2CC8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85519C"/>
    <w:multiLevelType w:val="multilevel"/>
    <w:tmpl w:val="39A49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30F3B63"/>
    <w:multiLevelType w:val="multilevel"/>
    <w:tmpl w:val="355C80F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76D4BE0"/>
    <w:multiLevelType w:val="hybridMultilevel"/>
    <w:tmpl w:val="183873EA"/>
    <w:lvl w:ilvl="0" w:tplc="4CA4A27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67E51"/>
    <w:multiLevelType w:val="hybridMultilevel"/>
    <w:tmpl w:val="AC469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A6D49"/>
    <w:multiLevelType w:val="hybridMultilevel"/>
    <w:tmpl w:val="2E3AC83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85E06"/>
    <w:multiLevelType w:val="hybridMultilevel"/>
    <w:tmpl w:val="BCE29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C43F34"/>
    <w:multiLevelType w:val="hybridMultilevel"/>
    <w:tmpl w:val="C2DE7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D95E04"/>
    <w:multiLevelType w:val="multilevel"/>
    <w:tmpl w:val="2342ED6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767E0475"/>
    <w:multiLevelType w:val="hybridMultilevel"/>
    <w:tmpl w:val="756630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A321D1"/>
    <w:multiLevelType w:val="hybridMultilevel"/>
    <w:tmpl w:val="1F4628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130D07"/>
    <w:multiLevelType w:val="multilevel"/>
    <w:tmpl w:val="F6A81B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7B11079C"/>
    <w:multiLevelType w:val="multilevel"/>
    <w:tmpl w:val="298AD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C83088C"/>
    <w:multiLevelType w:val="multilevel"/>
    <w:tmpl w:val="2D32579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FB16F66"/>
    <w:multiLevelType w:val="multilevel"/>
    <w:tmpl w:val="E9BC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641646">
    <w:abstractNumId w:val="34"/>
  </w:num>
  <w:num w:numId="2" w16cid:durableId="1421217308">
    <w:abstractNumId w:val="5"/>
  </w:num>
  <w:num w:numId="3" w16cid:durableId="556669465">
    <w:abstractNumId w:val="27"/>
  </w:num>
  <w:num w:numId="4" w16cid:durableId="1175923489">
    <w:abstractNumId w:val="25"/>
  </w:num>
  <w:num w:numId="5" w16cid:durableId="565260461">
    <w:abstractNumId w:val="10"/>
  </w:num>
  <w:num w:numId="6" w16cid:durableId="2090155275">
    <w:abstractNumId w:val="1"/>
  </w:num>
  <w:num w:numId="7" w16cid:durableId="1325359159">
    <w:abstractNumId w:val="30"/>
  </w:num>
  <w:num w:numId="8" w16cid:durableId="2121800034">
    <w:abstractNumId w:val="4"/>
  </w:num>
  <w:num w:numId="9" w16cid:durableId="446583257">
    <w:abstractNumId w:val="17"/>
  </w:num>
  <w:num w:numId="10" w16cid:durableId="1354381034">
    <w:abstractNumId w:val="24"/>
  </w:num>
  <w:num w:numId="11" w16cid:durableId="682904348">
    <w:abstractNumId w:val="13"/>
  </w:num>
  <w:num w:numId="12" w16cid:durableId="1823545205">
    <w:abstractNumId w:val="6"/>
  </w:num>
  <w:num w:numId="13" w16cid:durableId="462384519">
    <w:abstractNumId w:val="9"/>
  </w:num>
  <w:num w:numId="14" w16cid:durableId="1480341538">
    <w:abstractNumId w:val="12"/>
  </w:num>
  <w:num w:numId="15" w16cid:durableId="491218757">
    <w:abstractNumId w:val="11"/>
  </w:num>
  <w:num w:numId="16" w16cid:durableId="2141848570">
    <w:abstractNumId w:val="20"/>
  </w:num>
  <w:num w:numId="17" w16cid:durableId="1681472852">
    <w:abstractNumId w:val="3"/>
  </w:num>
  <w:num w:numId="18" w16cid:durableId="57947301">
    <w:abstractNumId w:val="23"/>
  </w:num>
  <w:num w:numId="19" w16cid:durableId="1802963099">
    <w:abstractNumId w:val="26"/>
  </w:num>
  <w:num w:numId="20" w16cid:durableId="1370300726">
    <w:abstractNumId w:val="19"/>
  </w:num>
  <w:num w:numId="21" w16cid:durableId="1266498301">
    <w:abstractNumId w:val="2"/>
  </w:num>
  <w:num w:numId="22" w16cid:durableId="1127238462">
    <w:abstractNumId w:val="7"/>
  </w:num>
  <w:num w:numId="23" w16cid:durableId="643698990">
    <w:abstractNumId w:val="21"/>
  </w:num>
  <w:num w:numId="24" w16cid:durableId="304164072">
    <w:abstractNumId w:val="32"/>
  </w:num>
  <w:num w:numId="25" w16cid:durableId="1162162073">
    <w:abstractNumId w:val="16"/>
  </w:num>
  <w:num w:numId="26" w16cid:durableId="96944778">
    <w:abstractNumId w:val="29"/>
  </w:num>
  <w:num w:numId="27" w16cid:durableId="2102872042">
    <w:abstractNumId w:val="22"/>
  </w:num>
  <w:num w:numId="28" w16cid:durableId="781806223">
    <w:abstractNumId w:val="33"/>
  </w:num>
  <w:num w:numId="29" w16cid:durableId="1627278676">
    <w:abstractNumId w:val="18"/>
  </w:num>
  <w:num w:numId="30" w16cid:durableId="1364137420">
    <w:abstractNumId w:val="14"/>
  </w:num>
  <w:num w:numId="31" w16cid:durableId="107310641">
    <w:abstractNumId w:val="0"/>
  </w:num>
  <w:num w:numId="32" w16cid:durableId="1651791522">
    <w:abstractNumId w:val="31"/>
  </w:num>
  <w:num w:numId="33" w16cid:durableId="738478792">
    <w:abstractNumId w:val="15"/>
  </w:num>
  <w:num w:numId="34" w16cid:durableId="1041856687">
    <w:abstractNumId w:val="28"/>
  </w:num>
  <w:num w:numId="35" w16cid:durableId="38437353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749"/>
    <w:rsid w:val="000005CC"/>
    <w:rsid w:val="00012F3C"/>
    <w:rsid w:val="0001518E"/>
    <w:rsid w:val="00026518"/>
    <w:rsid w:val="00026745"/>
    <w:rsid w:val="00027407"/>
    <w:rsid w:val="00027BCE"/>
    <w:rsid w:val="00034135"/>
    <w:rsid w:val="00034EE5"/>
    <w:rsid w:val="0004574F"/>
    <w:rsid w:val="00046817"/>
    <w:rsid w:val="00052169"/>
    <w:rsid w:val="00056F85"/>
    <w:rsid w:val="00065438"/>
    <w:rsid w:val="00071F8D"/>
    <w:rsid w:val="00076A52"/>
    <w:rsid w:val="00082388"/>
    <w:rsid w:val="00087085"/>
    <w:rsid w:val="00087ED6"/>
    <w:rsid w:val="0009170E"/>
    <w:rsid w:val="000A0A77"/>
    <w:rsid w:val="000A111B"/>
    <w:rsid w:val="000A335B"/>
    <w:rsid w:val="000A461A"/>
    <w:rsid w:val="000B1FA9"/>
    <w:rsid w:val="000B5149"/>
    <w:rsid w:val="000B5BE5"/>
    <w:rsid w:val="000C4E9C"/>
    <w:rsid w:val="000C7E93"/>
    <w:rsid w:val="000D45C7"/>
    <w:rsid w:val="000D7802"/>
    <w:rsid w:val="000E0F2C"/>
    <w:rsid w:val="000E6F1A"/>
    <w:rsid w:val="000F10F7"/>
    <w:rsid w:val="00100590"/>
    <w:rsid w:val="00107003"/>
    <w:rsid w:val="00110A9F"/>
    <w:rsid w:val="00112638"/>
    <w:rsid w:val="00124A76"/>
    <w:rsid w:val="001276AC"/>
    <w:rsid w:val="00127C89"/>
    <w:rsid w:val="001302F2"/>
    <w:rsid w:val="00130686"/>
    <w:rsid w:val="0014015C"/>
    <w:rsid w:val="00141AB9"/>
    <w:rsid w:val="00143EF7"/>
    <w:rsid w:val="001440F1"/>
    <w:rsid w:val="00144CAE"/>
    <w:rsid w:val="00150AF4"/>
    <w:rsid w:val="00160332"/>
    <w:rsid w:val="00165D7B"/>
    <w:rsid w:val="001664CF"/>
    <w:rsid w:val="00167F7C"/>
    <w:rsid w:val="00171371"/>
    <w:rsid w:val="00172286"/>
    <w:rsid w:val="001734E8"/>
    <w:rsid w:val="00176023"/>
    <w:rsid w:val="00181408"/>
    <w:rsid w:val="00190794"/>
    <w:rsid w:val="00191E3C"/>
    <w:rsid w:val="00192F5A"/>
    <w:rsid w:val="0019451B"/>
    <w:rsid w:val="001A10B2"/>
    <w:rsid w:val="001A2504"/>
    <w:rsid w:val="001A2D5D"/>
    <w:rsid w:val="001A31E6"/>
    <w:rsid w:val="001A4C06"/>
    <w:rsid w:val="001A5CE1"/>
    <w:rsid w:val="001A7AD2"/>
    <w:rsid w:val="001B16EF"/>
    <w:rsid w:val="001B1749"/>
    <w:rsid w:val="001B38ED"/>
    <w:rsid w:val="001B633B"/>
    <w:rsid w:val="001B6739"/>
    <w:rsid w:val="001B6828"/>
    <w:rsid w:val="001C2606"/>
    <w:rsid w:val="001C32D5"/>
    <w:rsid w:val="001C3918"/>
    <w:rsid w:val="001C5ECF"/>
    <w:rsid w:val="001D14BE"/>
    <w:rsid w:val="001D2E7F"/>
    <w:rsid w:val="001E2098"/>
    <w:rsid w:val="001E4B9F"/>
    <w:rsid w:val="001E654B"/>
    <w:rsid w:val="001F20A3"/>
    <w:rsid w:val="001F2854"/>
    <w:rsid w:val="00204822"/>
    <w:rsid w:val="00206D5B"/>
    <w:rsid w:val="002204D6"/>
    <w:rsid w:val="002224D2"/>
    <w:rsid w:val="00224F31"/>
    <w:rsid w:val="00226055"/>
    <w:rsid w:val="002313E5"/>
    <w:rsid w:val="00234BC8"/>
    <w:rsid w:val="00242AA4"/>
    <w:rsid w:val="00245ABF"/>
    <w:rsid w:val="00252243"/>
    <w:rsid w:val="002543AB"/>
    <w:rsid w:val="002619E7"/>
    <w:rsid w:val="00262EC9"/>
    <w:rsid w:val="0026463F"/>
    <w:rsid w:val="00266C85"/>
    <w:rsid w:val="00273CF8"/>
    <w:rsid w:val="00277A86"/>
    <w:rsid w:val="00280D41"/>
    <w:rsid w:val="0028103D"/>
    <w:rsid w:val="002814CF"/>
    <w:rsid w:val="00283B8D"/>
    <w:rsid w:val="00283C4C"/>
    <w:rsid w:val="00284004"/>
    <w:rsid w:val="002846E4"/>
    <w:rsid w:val="00293869"/>
    <w:rsid w:val="002972C4"/>
    <w:rsid w:val="002A367E"/>
    <w:rsid w:val="002A50C1"/>
    <w:rsid w:val="002B1FC4"/>
    <w:rsid w:val="002B3D23"/>
    <w:rsid w:val="002C4A83"/>
    <w:rsid w:val="002C7EE4"/>
    <w:rsid w:val="002D30C2"/>
    <w:rsid w:val="002D61D8"/>
    <w:rsid w:val="002E1F87"/>
    <w:rsid w:val="002E26EA"/>
    <w:rsid w:val="002E31FC"/>
    <w:rsid w:val="002E4B0B"/>
    <w:rsid w:val="002E503E"/>
    <w:rsid w:val="002F311E"/>
    <w:rsid w:val="002F6F72"/>
    <w:rsid w:val="00305E7E"/>
    <w:rsid w:val="0030714F"/>
    <w:rsid w:val="00314583"/>
    <w:rsid w:val="00316332"/>
    <w:rsid w:val="00316996"/>
    <w:rsid w:val="00320AE2"/>
    <w:rsid w:val="0033173A"/>
    <w:rsid w:val="003336B8"/>
    <w:rsid w:val="0033435D"/>
    <w:rsid w:val="00334B51"/>
    <w:rsid w:val="00345EB4"/>
    <w:rsid w:val="00353365"/>
    <w:rsid w:val="003539D1"/>
    <w:rsid w:val="00360E5C"/>
    <w:rsid w:val="003654FB"/>
    <w:rsid w:val="00370FF8"/>
    <w:rsid w:val="00373FE2"/>
    <w:rsid w:val="0038270A"/>
    <w:rsid w:val="00385512"/>
    <w:rsid w:val="003858D2"/>
    <w:rsid w:val="00393002"/>
    <w:rsid w:val="00393087"/>
    <w:rsid w:val="00394242"/>
    <w:rsid w:val="003945C3"/>
    <w:rsid w:val="003A3C13"/>
    <w:rsid w:val="003B48B4"/>
    <w:rsid w:val="003B755C"/>
    <w:rsid w:val="003C11BF"/>
    <w:rsid w:val="003C2916"/>
    <w:rsid w:val="003C3DD9"/>
    <w:rsid w:val="003C4DAA"/>
    <w:rsid w:val="003C7BEB"/>
    <w:rsid w:val="003D4609"/>
    <w:rsid w:val="003D673C"/>
    <w:rsid w:val="003D6D29"/>
    <w:rsid w:val="003E1CB5"/>
    <w:rsid w:val="003E61ED"/>
    <w:rsid w:val="003E7CEB"/>
    <w:rsid w:val="003F68AD"/>
    <w:rsid w:val="00406526"/>
    <w:rsid w:val="00410DD7"/>
    <w:rsid w:val="00412F4A"/>
    <w:rsid w:val="00414C55"/>
    <w:rsid w:val="004233E4"/>
    <w:rsid w:val="00423976"/>
    <w:rsid w:val="0042680D"/>
    <w:rsid w:val="004310A4"/>
    <w:rsid w:val="004366D7"/>
    <w:rsid w:val="00445EE2"/>
    <w:rsid w:val="00447E4D"/>
    <w:rsid w:val="00451CF3"/>
    <w:rsid w:val="00451E97"/>
    <w:rsid w:val="00455837"/>
    <w:rsid w:val="00456056"/>
    <w:rsid w:val="0045703C"/>
    <w:rsid w:val="0046142C"/>
    <w:rsid w:val="00461589"/>
    <w:rsid w:val="004641B4"/>
    <w:rsid w:val="00472769"/>
    <w:rsid w:val="00473BE3"/>
    <w:rsid w:val="00475ECD"/>
    <w:rsid w:val="0047653F"/>
    <w:rsid w:val="00480C7B"/>
    <w:rsid w:val="00482011"/>
    <w:rsid w:val="00490877"/>
    <w:rsid w:val="00492B36"/>
    <w:rsid w:val="00496A4F"/>
    <w:rsid w:val="004A73C5"/>
    <w:rsid w:val="004B00BF"/>
    <w:rsid w:val="004B217B"/>
    <w:rsid w:val="004B57EF"/>
    <w:rsid w:val="004B6BD3"/>
    <w:rsid w:val="004B6FBD"/>
    <w:rsid w:val="004C692A"/>
    <w:rsid w:val="004D26BD"/>
    <w:rsid w:val="004E0A6D"/>
    <w:rsid w:val="004E23D2"/>
    <w:rsid w:val="004F1D14"/>
    <w:rsid w:val="004F368B"/>
    <w:rsid w:val="004F6BFC"/>
    <w:rsid w:val="0050164D"/>
    <w:rsid w:val="005020EC"/>
    <w:rsid w:val="00502349"/>
    <w:rsid w:val="0050375A"/>
    <w:rsid w:val="005075A9"/>
    <w:rsid w:val="00515234"/>
    <w:rsid w:val="00515FA0"/>
    <w:rsid w:val="00522D02"/>
    <w:rsid w:val="005241CF"/>
    <w:rsid w:val="00526B34"/>
    <w:rsid w:val="00527C9A"/>
    <w:rsid w:val="00533FCA"/>
    <w:rsid w:val="005345B5"/>
    <w:rsid w:val="00535E6B"/>
    <w:rsid w:val="005445C2"/>
    <w:rsid w:val="005461ED"/>
    <w:rsid w:val="00547965"/>
    <w:rsid w:val="00552EE7"/>
    <w:rsid w:val="00553035"/>
    <w:rsid w:val="00553E10"/>
    <w:rsid w:val="00555979"/>
    <w:rsid w:val="00565271"/>
    <w:rsid w:val="0056582E"/>
    <w:rsid w:val="005677C7"/>
    <w:rsid w:val="00570DF3"/>
    <w:rsid w:val="005730DD"/>
    <w:rsid w:val="005749F3"/>
    <w:rsid w:val="00575A5B"/>
    <w:rsid w:val="00580022"/>
    <w:rsid w:val="00582919"/>
    <w:rsid w:val="00584052"/>
    <w:rsid w:val="00590ED2"/>
    <w:rsid w:val="00592641"/>
    <w:rsid w:val="00594CDA"/>
    <w:rsid w:val="005A188A"/>
    <w:rsid w:val="005A5FEA"/>
    <w:rsid w:val="005B6143"/>
    <w:rsid w:val="005B77AD"/>
    <w:rsid w:val="005B78DA"/>
    <w:rsid w:val="005B7E5E"/>
    <w:rsid w:val="005C29FD"/>
    <w:rsid w:val="005C47D8"/>
    <w:rsid w:val="005C713E"/>
    <w:rsid w:val="005D0FDD"/>
    <w:rsid w:val="005D48D9"/>
    <w:rsid w:val="005D6353"/>
    <w:rsid w:val="005D72BD"/>
    <w:rsid w:val="005E58B7"/>
    <w:rsid w:val="0060002B"/>
    <w:rsid w:val="0060176C"/>
    <w:rsid w:val="00601D77"/>
    <w:rsid w:val="00601F73"/>
    <w:rsid w:val="00602093"/>
    <w:rsid w:val="00603BEC"/>
    <w:rsid w:val="006041E5"/>
    <w:rsid w:val="006042E4"/>
    <w:rsid w:val="00605B4A"/>
    <w:rsid w:val="006070C3"/>
    <w:rsid w:val="00610BAA"/>
    <w:rsid w:val="0061439F"/>
    <w:rsid w:val="00614749"/>
    <w:rsid w:val="00627132"/>
    <w:rsid w:val="0063183E"/>
    <w:rsid w:val="00631EA9"/>
    <w:rsid w:val="00634253"/>
    <w:rsid w:val="0063600F"/>
    <w:rsid w:val="00636D09"/>
    <w:rsid w:val="0065091C"/>
    <w:rsid w:val="00650D91"/>
    <w:rsid w:val="0065411C"/>
    <w:rsid w:val="0066111C"/>
    <w:rsid w:val="00662050"/>
    <w:rsid w:val="0066387A"/>
    <w:rsid w:val="0067338C"/>
    <w:rsid w:val="00677F79"/>
    <w:rsid w:val="00682F7E"/>
    <w:rsid w:val="0068360A"/>
    <w:rsid w:val="0068735E"/>
    <w:rsid w:val="00690392"/>
    <w:rsid w:val="00690BC0"/>
    <w:rsid w:val="0069190D"/>
    <w:rsid w:val="006A2E09"/>
    <w:rsid w:val="006B02CB"/>
    <w:rsid w:val="006B6011"/>
    <w:rsid w:val="006C3DEF"/>
    <w:rsid w:val="006C4388"/>
    <w:rsid w:val="006C46E4"/>
    <w:rsid w:val="006C6455"/>
    <w:rsid w:val="006D1D08"/>
    <w:rsid w:val="006D1E58"/>
    <w:rsid w:val="006D5ADE"/>
    <w:rsid w:val="006D7540"/>
    <w:rsid w:val="006E3F96"/>
    <w:rsid w:val="006F0A15"/>
    <w:rsid w:val="006F1F59"/>
    <w:rsid w:val="006F2A52"/>
    <w:rsid w:val="006F2BE6"/>
    <w:rsid w:val="006F48AD"/>
    <w:rsid w:val="006F6F4E"/>
    <w:rsid w:val="007015B3"/>
    <w:rsid w:val="00701AF7"/>
    <w:rsid w:val="00703EC0"/>
    <w:rsid w:val="00706144"/>
    <w:rsid w:val="00722DCC"/>
    <w:rsid w:val="00732234"/>
    <w:rsid w:val="00740F77"/>
    <w:rsid w:val="00741353"/>
    <w:rsid w:val="007432EF"/>
    <w:rsid w:val="00750E35"/>
    <w:rsid w:val="00757267"/>
    <w:rsid w:val="0076059B"/>
    <w:rsid w:val="00765993"/>
    <w:rsid w:val="00773BDB"/>
    <w:rsid w:val="00784C2E"/>
    <w:rsid w:val="007928BF"/>
    <w:rsid w:val="00792EEF"/>
    <w:rsid w:val="007A25C9"/>
    <w:rsid w:val="007A2FED"/>
    <w:rsid w:val="007A517E"/>
    <w:rsid w:val="007B0B90"/>
    <w:rsid w:val="007B3DC5"/>
    <w:rsid w:val="007B4068"/>
    <w:rsid w:val="007B656C"/>
    <w:rsid w:val="007D4C6B"/>
    <w:rsid w:val="007D79CD"/>
    <w:rsid w:val="007E25C7"/>
    <w:rsid w:val="007E3F23"/>
    <w:rsid w:val="007F1EA8"/>
    <w:rsid w:val="007F2D78"/>
    <w:rsid w:val="007F616B"/>
    <w:rsid w:val="007F6AC7"/>
    <w:rsid w:val="00800A67"/>
    <w:rsid w:val="00800FC6"/>
    <w:rsid w:val="00803193"/>
    <w:rsid w:val="0081452E"/>
    <w:rsid w:val="0081657C"/>
    <w:rsid w:val="00822F70"/>
    <w:rsid w:val="0082423E"/>
    <w:rsid w:val="00827906"/>
    <w:rsid w:val="00830E26"/>
    <w:rsid w:val="0083153D"/>
    <w:rsid w:val="00832F19"/>
    <w:rsid w:val="008347D8"/>
    <w:rsid w:val="008354FB"/>
    <w:rsid w:val="008403F8"/>
    <w:rsid w:val="0084299E"/>
    <w:rsid w:val="008437E1"/>
    <w:rsid w:val="00844780"/>
    <w:rsid w:val="00851AA9"/>
    <w:rsid w:val="00852A52"/>
    <w:rsid w:val="00852ACD"/>
    <w:rsid w:val="00852EDF"/>
    <w:rsid w:val="00854228"/>
    <w:rsid w:val="008553CA"/>
    <w:rsid w:val="00857550"/>
    <w:rsid w:val="008824CC"/>
    <w:rsid w:val="00886BC4"/>
    <w:rsid w:val="0089382B"/>
    <w:rsid w:val="00894A96"/>
    <w:rsid w:val="00895CDD"/>
    <w:rsid w:val="00895EA4"/>
    <w:rsid w:val="008A2504"/>
    <w:rsid w:val="008A4C22"/>
    <w:rsid w:val="008B3204"/>
    <w:rsid w:val="008B349C"/>
    <w:rsid w:val="008B6D98"/>
    <w:rsid w:val="008C185F"/>
    <w:rsid w:val="008C3517"/>
    <w:rsid w:val="008C6CBA"/>
    <w:rsid w:val="008D08EC"/>
    <w:rsid w:val="008D13F4"/>
    <w:rsid w:val="008D1DEA"/>
    <w:rsid w:val="008E1F01"/>
    <w:rsid w:val="008E2A46"/>
    <w:rsid w:val="008E720A"/>
    <w:rsid w:val="008F172A"/>
    <w:rsid w:val="008F1ACE"/>
    <w:rsid w:val="008F1E2D"/>
    <w:rsid w:val="008F43A2"/>
    <w:rsid w:val="008F55EC"/>
    <w:rsid w:val="00900B1F"/>
    <w:rsid w:val="009057AC"/>
    <w:rsid w:val="00910595"/>
    <w:rsid w:val="00912661"/>
    <w:rsid w:val="00912ABB"/>
    <w:rsid w:val="00912E10"/>
    <w:rsid w:val="00913546"/>
    <w:rsid w:val="00916466"/>
    <w:rsid w:val="00931111"/>
    <w:rsid w:val="009323F8"/>
    <w:rsid w:val="00935A1F"/>
    <w:rsid w:val="009430A8"/>
    <w:rsid w:val="009454CD"/>
    <w:rsid w:val="0094592A"/>
    <w:rsid w:val="0095474E"/>
    <w:rsid w:val="00955A72"/>
    <w:rsid w:val="009566FE"/>
    <w:rsid w:val="00963245"/>
    <w:rsid w:val="00963875"/>
    <w:rsid w:val="00964E63"/>
    <w:rsid w:val="00971559"/>
    <w:rsid w:val="009847A8"/>
    <w:rsid w:val="0098699F"/>
    <w:rsid w:val="009871E1"/>
    <w:rsid w:val="009901A5"/>
    <w:rsid w:val="00991DF7"/>
    <w:rsid w:val="00992C11"/>
    <w:rsid w:val="00993C82"/>
    <w:rsid w:val="00994F58"/>
    <w:rsid w:val="0099591C"/>
    <w:rsid w:val="009A751E"/>
    <w:rsid w:val="009B2085"/>
    <w:rsid w:val="009C02AC"/>
    <w:rsid w:val="009C08F8"/>
    <w:rsid w:val="009C2EA8"/>
    <w:rsid w:val="009C49C8"/>
    <w:rsid w:val="009D0E33"/>
    <w:rsid w:val="009D3007"/>
    <w:rsid w:val="009D4292"/>
    <w:rsid w:val="009E1B39"/>
    <w:rsid w:val="009E1D44"/>
    <w:rsid w:val="009E1EF6"/>
    <w:rsid w:val="009E32E6"/>
    <w:rsid w:val="009E33C3"/>
    <w:rsid w:val="009E36E0"/>
    <w:rsid w:val="009E3A8F"/>
    <w:rsid w:val="009E75A5"/>
    <w:rsid w:val="009F09BA"/>
    <w:rsid w:val="009F372F"/>
    <w:rsid w:val="009F4347"/>
    <w:rsid w:val="00A0571C"/>
    <w:rsid w:val="00A12671"/>
    <w:rsid w:val="00A263A3"/>
    <w:rsid w:val="00A265C5"/>
    <w:rsid w:val="00A271C8"/>
    <w:rsid w:val="00A27DDE"/>
    <w:rsid w:val="00A34B04"/>
    <w:rsid w:val="00A36680"/>
    <w:rsid w:val="00A40F85"/>
    <w:rsid w:val="00A41A36"/>
    <w:rsid w:val="00A52A2B"/>
    <w:rsid w:val="00A54AC7"/>
    <w:rsid w:val="00A5580C"/>
    <w:rsid w:val="00A600F2"/>
    <w:rsid w:val="00A60F1B"/>
    <w:rsid w:val="00A6248C"/>
    <w:rsid w:val="00A6708A"/>
    <w:rsid w:val="00A670D4"/>
    <w:rsid w:val="00A70260"/>
    <w:rsid w:val="00A70FB1"/>
    <w:rsid w:val="00A719D3"/>
    <w:rsid w:val="00A739C7"/>
    <w:rsid w:val="00A77028"/>
    <w:rsid w:val="00A85B94"/>
    <w:rsid w:val="00A872A0"/>
    <w:rsid w:val="00A95106"/>
    <w:rsid w:val="00A95A51"/>
    <w:rsid w:val="00A96594"/>
    <w:rsid w:val="00AA2C24"/>
    <w:rsid w:val="00AA44B8"/>
    <w:rsid w:val="00AB2D6B"/>
    <w:rsid w:val="00AB5077"/>
    <w:rsid w:val="00AB7713"/>
    <w:rsid w:val="00AC18B0"/>
    <w:rsid w:val="00AC20CE"/>
    <w:rsid w:val="00AC631C"/>
    <w:rsid w:val="00AE32C4"/>
    <w:rsid w:val="00AE3679"/>
    <w:rsid w:val="00AE374B"/>
    <w:rsid w:val="00AF2143"/>
    <w:rsid w:val="00AF5D15"/>
    <w:rsid w:val="00AF5F12"/>
    <w:rsid w:val="00AF7884"/>
    <w:rsid w:val="00B00CC6"/>
    <w:rsid w:val="00B02AAA"/>
    <w:rsid w:val="00B043D7"/>
    <w:rsid w:val="00B126BA"/>
    <w:rsid w:val="00B158FD"/>
    <w:rsid w:val="00B1641A"/>
    <w:rsid w:val="00B23389"/>
    <w:rsid w:val="00B33831"/>
    <w:rsid w:val="00B33C62"/>
    <w:rsid w:val="00B364B4"/>
    <w:rsid w:val="00B40594"/>
    <w:rsid w:val="00B41D86"/>
    <w:rsid w:val="00B44272"/>
    <w:rsid w:val="00B51BFE"/>
    <w:rsid w:val="00B55000"/>
    <w:rsid w:val="00B56D3A"/>
    <w:rsid w:val="00B56EDD"/>
    <w:rsid w:val="00B576E2"/>
    <w:rsid w:val="00B61491"/>
    <w:rsid w:val="00B61CF8"/>
    <w:rsid w:val="00B62826"/>
    <w:rsid w:val="00B64527"/>
    <w:rsid w:val="00B647B5"/>
    <w:rsid w:val="00B705AD"/>
    <w:rsid w:val="00B737D7"/>
    <w:rsid w:val="00B73AE9"/>
    <w:rsid w:val="00B7688D"/>
    <w:rsid w:val="00B77DEC"/>
    <w:rsid w:val="00B820E1"/>
    <w:rsid w:val="00B9151F"/>
    <w:rsid w:val="00BA11DD"/>
    <w:rsid w:val="00BB5987"/>
    <w:rsid w:val="00BB5E1C"/>
    <w:rsid w:val="00BC16CD"/>
    <w:rsid w:val="00BC1930"/>
    <w:rsid w:val="00BC4BC0"/>
    <w:rsid w:val="00BD19B3"/>
    <w:rsid w:val="00BD2643"/>
    <w:rsid w:val="00BD517C"/>
    <w:rsid w:val="00BD5EC8"/>
    <w:rsid w:val="00BD73CE"/>
    <w:rsid w:val="00BF1F87"/>
    <w:rsid w:val="00BF395C"/>
    <w:rsid w:val="00C002C4"/>
    <w:rsid w:val="00C04FC7"/>
    <w:rsid w:val="00C11361"/>
    <w:rsid w:val="00C166E1"/>
    <w:rsid w:val="00C251A0"/>
    <w:rsid w:val="00C27C9E"/>
    <w:rsid w:val="00C341FE"/>
    <w:rsid w:val="00C354F6"/>
    <w:rsid w:val="00C40D92"/>
    <w:rsid w:val="00C41F4F"/>
    <w:rsid w:val="00C43239"/>
    <w:rsid w:val="00C43AEF"/>
    <w:rsid w:val="00C4666D"/>
    <w:rsid w:val="00C46AA8"/>
    <w:rsid w:val="00C47B8E"/>
    <w:rsid w:val="00C47FE7"/>
    <w:rsid w:val="00C501B9"/>
    <w:rsid w:val="00C50BBF"/>
    <w:rsid w:val="00C51996"/>
    <w:rsid w:val="00C6017A"/>
    <w:rsid w:val="00C61267"/>
    <w:rsid w:val="00C61D33"/>
    <w:rsid w:val="00C630F6"/>
    <w:rsid w:val="00C670D8"/>
    <w:rsid w:val="00C6737B"/>
    <w:rsid w:val="00C76AE8"/>
    <w:rsid w:val="00C87F2E"/>
    <w:rsid w:val="00C92341"/>
    <w:rsid w:val="00C92679"/>
    <w:rsid w:val="00C94AA2"/>
    <w:rsid w:val="00C95643"/>
    <w:rsid w:val="00C95EB7"/>
    <w:rsid w:val="00CA1790"/>
    <w:rsid w:val="00CA6070"/>
    <w:rsid w:val="00CA7A1A"/>
    <w:rsid w:val="00CB4149"/>
    <w:rsid w:val="00CB6191"/>
    <w:rsid w:val="00CB631C"/>
    <w:rsid w:val="00CB7E07"/>
    <w:rsid w:val="00CC7AC6"/>
    <w:rsid w:val="00CD21FA"/>
    <w:rsid w:val="00CD658A"/>
    <w:rsid w:val="00CE70F6"/>
    <w:rsid w:val="00CF1F0F"/>
    <w:rsid w:val="00CF68D0"/>
    <w:rsid w:val="00D01974"/>
    <w:rsid w:val="00D02E79"/>
    <w:rsid w:val="00D03385"/>
    <w:rsid w:val="00D03FCE"/>
    <w:rsid w:val="00D04F4F"/>
    <w:rsid w:val="00D06967"/>
    <w:rsid w:val="00D07136"/>
    <w:rsid w:val="00D07706"/>
    <w:rsid w:val="00D1395E"/>
    <w:rsid w:val="00D14DE9"/>
    <w:rsid w:val="00D15412"/>
    <w:rsid w:val="00D174AA"/>
    <w:rsid w:val="00D22AA8"/>
    <w:rsid w:val="00D23C32"/>
    <w:rsid w:val="00D30E57"/>
    <w:rsid w:val="00D331E7"/>
    <w:rsid w:val="00D36703"/>
    <w:rsid w:val="00D41846"/>
    <w:rsid w:val="00D42734"/>
    <w:rsid w:val="00D5299B"/>
    <w:rsid w:val="00D552FB"/>
    <w:rsid w:val="00D57BB4"/>
    <w:rsid w:val="00D62B78"/>
    <w:rsid w:val="00D6493E"/>
    <w:rsid w:val="00D65461"/>
    <w:rsid w:val="00D92050"/>
    <w:rsid w:val="00D9785F"/>
    <w:rsid w:val="00DA2711"/>
    <w:rsid w:val="00DA7A89"/>
    <w:rsid w:val="00DB38DF"/>
    <w:rsid w:val="00DB4438"/>
    <w:rsid w:val="00DC2F36"/>
    <w:rsid w:val="00DC5655"/>
    <w:rsid w:val="00DC7CAF"/>
    <w:rsid w:val="00DE6079"/>
    <w:rsid w:val="00DF1669"/>
    <w:rsid w:val="00DF2F91"/>
    <w:rsid w:val="00DF58E5"/>
    <w:rsid w:val="00E00217"/>
    <w:rsid w:val="00E05AF7"/>
    <w:rsid w:val="00E10295"/>
    <w:rsid w:val="00E10DCD"/>
    <w:rsid w:val="00E11D04"/>
    <w:rsid w:val="00E12244"/>
    <w:rsid w:val="00E1289F"/>
    <w:rsid w:val="00E15F7E"/>
    <w:rsid w:val="00E20335"/>
    <w:rsid w:val="00E219A6"/>
    <w:rsid w:val="00E23727"/>
    <w:rsid w:val="00E23E50"/>
    <w:rsid w:val="00E24427"/>
    <w:rsid w:val="00E24921"/>
    <w:rsid w:val="00E25E1B"/>
    <w:rsid w:val="00E263D7"/>
    <w:rsid w:val="00E377E5"/>
    <w:rsid w:val="00E4376B"/>
    <w:rsid w:val="00E43C0E"/>
    <w:rsid w:val="00E51031"/>
    <w:rsid w:val="00E52D56"/>
    <w:rsid w:val="00E536AB"/>
    <w:rsid w:val="00E55A38"/>
    <w:rsid w:val="00E605C0"/>
    <w:rsid w:val="00E62C96"/>
    <w:rsid w:val="00E632D3"/>
    <w:rsid w:val="00E63E5E"/>
    <w:rsid w:val="00E667E5"/>
    <w:rsid w:val="00E7140F"/>
    <w:rsid w:val="00E727AF"/>
    <w:rsid w:val="00E7280A"/>
    <w:rsid w:val="00E7342A"/>
    <w:rsid w:val="00E745A4"/>
    <w:rsid w:val="00E76032"/>
    <w:rsid w:val="00E77583"/>
    <w:rsid w:val="00E809B6"/>
    <w:rsid w:val="00E8516D"/>
    <w:rsid w:val="00E854A6"/>
    <w:rsid w:val="00E93A7E"/>
    <w:rsid w:val="00E93E5D"/>
    <w:rsid w:val="00E964F5"/>
    <w:rsid w:val="00E97DEC"/>
    <w:rsid w:val="00EA1563"/>
    <w:rsid w:val="00EA2C0B"/>
    <w:rsid w:val="00EA3C83"/>
    <w:rsid w:val="00EA6B2A"/>
    <w:rsid w:val="00EB2930"/>
    <w:rsid w:val="00EB32FE"/>
    <w:rsid w:val="00EB6DA1"/>
    <w:rsid w:val="00EC1924"/>
    <w:rsid w:val="00EC55CB"/>
    <w:rsid w:val="00ED2729"/>
    <w:rsid w:val="00EE45B8"/>
    <w:rsid w:val="00EE74B4"/>
    <w:rsid w:val="00F00968"/>
    <w:rsid w:val="00F0101B"/>
    <w:rsid w:val="00F05DE3"/>
    <w:rsid w:val="00F07C74"/>
    <w:rsid w:val="00F237BD"/>
    <w:rsid w:val="00F32392"/>
    <w:rsid w:val="00F3586B"/>
    <w:rsid w:val="00F37DE2"/>
    <w:rsid w:val="00F44749"/>
    <w:rsid w:val="00F46B6B"/>
    <w:rsid w:val="00F47B61"/>
    <w:rsid w:val="00F518FC"/>
    <w:rsid w:val="00F5578B"/>
    <w:rsid w:val="00F623B8"/>
    <w:rsid w:val="00F64AA8"/>
    <w:rsid w:val="00F661CC"/>
    <w:rsid w:val="00F741D2"/>
    <w:rsid w:val="00F75CE7"/>
    <w:rsid w:val="00F77BD6"/>
    <w:rsid w:val="00F8291A"/>
    <w:rsid w:val="00F86209"/>
    <w:rsid w:val="00F8773F"/>
    <w:rsid w:val="00F87F1C"/>
    <w:rsid w:val="00F92D61"/>
    <w:rsid w:val="00F951F7"/>
    <w:rsid w:val="00F9536F"/>
    <w:rsid w:val="00FA06BE"/>
    <w:rsid w:val="00FB5F62"/>
    <w:rsid w:val="00FC7D48"/>
    <w:rsid w:val="00FD0C36"/>
    <w:rsid w:val="00FD2C76"/>
    <w:rsid w:val="00FD3495"/>
    <w:rsid w:val="00FD4009"/>
    <w:rsid w:val="00FF4FE8"/>
    <w:rsid w:val="00FF6BFE"/>
    <w:rsid w:val="01D25427"/>
    <w:rsid w:val="03CC67CD"/>
    <w:rsid w:val="056319C2"/>
    <w:rsid w:val="059BD6DF"/>
    <w:rsid w:val="0A96584C"/>
    <w:rsid w:val="0BBB1E8E"/>
    <w:rsid w:val="0F09686F"/>
    <w:rsid w:val="19A495BE"/>
    <w:rsid w:val="1B342A73"/>
    <w:rsid w:val="1CE3FF46"/>
    <w:rsid w:val="1D4EC4ED"/>
    <w:rsid w:val="21AC2D55"/>
    <w:rsid w:val="233EB4E4"/>
    <w:rsid w:val="23988BF6"/>
    <w:rsid w:val="26F0177D"/>
    <w:rsid w:val="28FD579F"/>
    <w:rsid w:val="2A07A2DB"/>
    <w:rsid w:val="2CD42797"/>
    <w:rsid w:val="2E078DE9"/>
    <w:rsid w:val="2FF97D7F"/>
    <w:rsid w:val="304FE312"/>
    <w:rsid w:val="3250A355"/>
    <w:rsid w:val="3461C18E"/>
    <w:rsid w:val="3F12876E"/>
    <w:rsid w:val="4382D6E7"/>
    <w:rsid w:val="43FB65BE"/>
    <w:rsid w:val="451F0A89"/>
    <w:rsid w:val="4872D5DD"/>
    <w:rsid w:val="494D1B03"/>
    <w:rsid w:val="4D0229F4"/>
    <w:rsid w:val="518F0160"/>
    <w:rsid w:val="51B6CDF2"/>
    <w:rsid w:val="5256B296"/>
    <w:rsid w:val="54BB2A21"/>
    <w:rsid w:val="560BC249"/>
    <w:rsid w:val="576DCEE9"/>
    <w:rsid w:val="58A8BF42"/>
    <w:rsid w:val="5AEC9061"/>
    <w:rsid w:val="5C0476C9"/>
    <w:rsid w:val="5E341ADD"/>
    <w:rsid w:val="6040B152"/>
    <w:rsid w:val="644F7F0F"/>
    <w:rsid w:val="67777421"/>
    <w:rsid w:val="6F0F03FC"/>
    <w:rsid w:val="6F188FEF"/>
    <w:rsid w:val="719F2FE7"/>
    <w:rsid w:val="71B47814"/>
    <w:rsid w:val="72DB001E"/>
    <w:rsid w:val="75443CF0"/>
    <w:rsid w:val="7586338F"/>
    <w:rsid w:val="76CCE2C9"/>
    <w:rsid w:val="775BC2FA"/>
    <w:rsid w:val="779D7E1D"/>
    <w:rsid w:val="7AE51A0F"/>
    <w:rsid w:val="7E81FD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7D6F3"/>
  <w15:docId w15:val="{C601AFE0-8629-454A-B47A-89064942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A221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221A"/>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4A66DF"/>
    <w:rPr>
      <w:b/>
      <w:bCs/>
    </w:rPr>
  </w:style>
  <w:style w:type="character" w:customStyle="1" w:styleId="CommentSubjectChar">
    <w:name w:val="Comment Subject Char"/>
    <w:basedOn w:val="CommentTextChar"/>
    <w:link w:val="CommentSubject"/>
    <w:uiPriority w:val="99"/>
    <w:semiHidden/>
    <w:rsid w:val="004A66DF"/>
    <w:rPr>
      <w:b/>
      <w:bCs/>
      <w:sz w:val="20"/>
      <w:szCs w:val="20"/>
    </w:rPr>
  </w:style>
  <w:style w:type="paragraph" w:styleId="FootnoteText">
    <w:name w:val="footnote text"/>
    <w:basedOn w:val="Normal"/>
    <w:link w:val="FootnoteTextChar"/>
    <w:uiPriority w:val="99"/>
    <w:unhideWhenUsed/>
    <w:rsid w:val="00113A59"/>
    <w:pPr>
      <w:spacing w:line="240" w:lineRule="auto"/>
    </w:pPr>
    <w:rPr>
      <w:sz w:val="20"/>
      <w:szCs w:val="20"/>
    </w:rPr>
  </w:style>
  <w:style w:type="character" w:customStyle="1" w:styleId="FootnoteTextChar">
    <w:name w:val="Footnote Text Char"/>
    <w:basedOn w:val="DefaultParagraphFont"/>
    <w:link w:val="FootnoteText"/>
    <w:uiPriority w:val="99"/>
    <w:rsid w:val="00113A59"/>
    <w:rPr>
      <w:sz w:val="20"/>
      <w:szCs w:val="20"/>
    </w:rPr>
  </w:style>
  <w:style w:type="character" w:styleId="FootnoteReference">
    <w:name w:val="footnote reference"/>
    <w:basedOn w:val="DefaultParagraphFont"/>
    <w:uiPriority w:val="99"/>
    <w:semiHidden/>
    <w:unhideWhenUsed/>
    <w:rsid w:val="00113A59"/>
    <w:rPr>
      <w:vertAlign w:val="superscript"/>
    </w:rPr>
  </w:style>
  <w:style w:type="paragraph" w:styleId="ListParagraph">
    <w:name w:val="List Paragraph"/>
    <w:basedOn w:val="Normal"/>
    <w:uiPriority w:val="1"/>
    <w:qFormat/>
    <w:rsid w:val="00EB6BDE"/>
    <w:pPr>
      <w:ind w:left="720"/>
      <w:contextualSpacing/>
    </w:pPr>
  </w:style>
  <w:style w:type="character" w:styleId="Hyperlink">
    <w:name w:val="Hyperlink"/>
    <w:basedOn w:val="DefaultParagraphFont"/>
    <w:uiPriority w:val="99"/>
    <w:unhideWhenUsed/>
    <w:rsid w:val="001112FC"/>
    <w:rPr>
      <w:color w:val="0000FF" w:themeColor="hyperlink"/>
      <w:u w:val="single"/>
    </w:rPr>
  </w:style>
  <w:style w:type="character" w:customStyle="1" w:styleId="UnresolvedMention1">
    <w:name w:val="Unresolved Mention1"/>
    <w:basedOn w:val="DefaultParagraphFont"/>
    <w:uiPriority w:val="99"/>
    <w:semiHidden/>
    <w:unhideWhenUsed/>
    <w:rsid w:val="001112FC"/>
    <w:rPr>
      <w:color w:val="605E5C"/>
      <w:shd w:val="clear" w:color="auto" w:fill="E1DFDD"/>
    </w:rPr>
  </w:style>
  <w:style w:type="character" w:styleId="FollowedHyperlink">
    <w:name w:val="FollowedHyperlink"/>
    <w:basedOn w:val="DefaultParagraphFont"/>
    <w:uiPriority w:val="99"/>
    <w:semiHidden/>
    <w:unhideWhenUsed/>
    <w:rsid w:val="001112FC"/>
    <w:rPr>
      <w:color w:val="800080" w:themeColor="followedHyperlink"/>
      <w:u w:val="single"/>
    </w:rPr>
  </w:style>
  <w:style w:type="paragraph" w:styleId="NormalWeb">
    <w:name w:val="Normal (Web)"/>
    <w:basedOn w:val="Normal"/>
    <w:uiPriority w:val="99"/>
    <w:unhideWhenUsed/>
    <w:rsid w:val="00590E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basedOn w:val="DefaultParagraphFont"/>
    <w:uiPriority w:val="99"/>
    <w:semiHidden/>
    <w:unhideWhenUsed/>
    <w:rsid w:val="00E1289F"/>
    <w:rPr>
      <w:color w:val="605E5C"/>
      <w:shd w:val="clear" w:color="auto" w:fill="E1DFDD"/>
    </w:rPr>
  </w:style>
  <w:style w:type="paragraph" w:styleId="EndnoteText">
    <w:name w:val="endnote text"/>
    <w:basedOn w:val="Normal"/>
    <w:link w:val="EndnoteTextChar"/>
    <w:uiPriority w:val="99"/>
    <w:semiHidden/>
    <w:unhideWhenUsed/>
    <w:rsid w:val="00F0101B"/>
    <w:pPr>
      <w:spacing w:line="240" w:lineRule="auto"/>
    </w:pPr>
    <w:rPr>
      <w:sz w:val="20"/>
      <w:szCs w:val="20"/>
    </w:rPr>
  </w:style>
  <w:style w:type="character" w:customStyle="1" w:styleId="EndnoteTextChar">
    <w:name w:val="Endnote Text Char"/>
    <w:basedOn w:val="DefaultParagraphFont"/>
    <w:link w:val="EndnoteText"/>
    <w:uiPriority w:val="99"/>
    <w:semiHidden/>
    <w:rsid w:val="00F0101B"/>
    <w:rPr>
      <w:sz w:val="20"/>
      <w:szCs w:val="20"/>
    </w:rPr>
  </w:style>
  <w:style w:type="character" w:styleId="EndnoteReference">
    <w:name w:val="endnote reference"/>
    <w:basedOn w:val="DefaultParagraphFont"/>
    <w:uiPriority w:val="99"/>
    <w:semiHidden/>
    <w:unhideWhenUsed/>
    <w:rsid w:val="00F0101B"/>
    <w:rPr>
      <w:vertAlign w:val="superscript"/>
    </w:rPr>
  </w:style>
  <w:style w:type="paragraph" w:styleId="Revision">
    <w:name w:val="Revision"/>
    <w:hidden/>
    <w:uiPriority w:val="99"/>
    <w:semiHidden/>
    <w:rsid w:val="009566FE"/>
    <w:pPr>
      <w:spacing w:line="240" w:lineRule="auto"/>
    </w:pPr>
  </w:style>
  <w:style w:type="paragraph" w:styleId="BodyText">
    <w:name w:val="Body Text"/>
    <w:basedOn w:val="Normal"/>
    <w:link w:val="BodyTextChar"/>
    <w:uiPriority w:val="1"/>
    <w:qFormat/>
    <w:rsid w:val="006F6F4E"/>
    <w:pPr>
      <w:widowControl w:val="0"/>
      <w:autoSpaceDE w:val="0"/>
      <w:autoSpaceDN w:val="0"/>
      <w:spacing w:line="240" w:lineRule="auto"/>
    </w:pPr>
    <w:rPr>
      <w:rFonts w:ascii="Basic Sans Light" w:eastAsia="Basic Sans Light" w:hAnsi="Basic Sans Light" w:cs="Basic Sans Light"/>
      <w:sz w:val="24"/>
      <w:szCs w:val="24"/>
      <w:lang w:val="en-US"/>
    </w:rPr>
  </w:style>
  <w:style w:type="character" w:customStyle="1" w:styleId="BodyTextChar">
    <w:name w:val="Body Text Char"/>
    <w:basedOn w:val="DefaultParagraphFont"/>
    <w:link w:val="BodyText"/>
    <w:uiPriority w:val="1"/>
    <w:rsid w:val="006F6F4E"/>
    <w:rPr>
      <w:rFonts w:ascii="Basic Sans Light" w:eastAsia="Basic Sans Light" w:hAnsi="Basic Sans Light" w:cs="Basic Sans Light"/>
      <w:sz w:val="24"/>
      <w:szCs w:val="24"/>
      <w:lang w:val="en-US"/>
    </w:rPr>
  </w:style>
  <w:style w:type="paragraph" w:styleId="Header">
    <w:name w:val="header"/>
    <w:basedOn w:val="Normal"/>
    <w:link w:val="HeaderChar"/>
    <w:uiPriority w:val="99"/>
    <w:unhideWhenUsed/>
    <w:rsid w:val="00852ACD"/>
    <w:pPr>
      <w:tabs>
        <w:tab w:val="center" w:pos="4680"/>
        <w:tab w:val="right" w:pos="9360"/>
      </w:tabs>
      <w:spacing w:line="240" w:lineRule="auto"/>
    </w:pPr>
  </w:style>
  <w:style w:type="character" w:customStyle="1" w:styleId="HeaderChar">
    <w:name w:val="Header Char"/>
    <w:basedOn w:val="DefaultParagraphFont"/>
    <w:link w:val="Header"/>
    <w:uiPriority w:val="99"/>
    <w:rsid w:val="00852ACD"/>
  </w:style>
  <w:style w:type="paragraph" w:styleId="Footer">
    <w:name w:val="footer"/>
    <w:basedOn w:val="Normal"/>
    <w:link w:val="FooterChar"/>
    <w:uiPriority w:val="99"/>
    <w:unhideWhenUsed/>
    <w:qFormat/>
    <w:rsid w:val="00852ACD"/>
    <w:pPr>
      <w:tabs>
        <w:tab w:val="center" w:pos="4680"/>
        <w:tab w:val="right" w:pos="9360"/>
      </w:tabs>
      <w:spacing w:line="240" w:lineRule="auto"/>
    </w:pPr>
  </w:style>
  <w:style w:type="character" w:customStyle="1" w:styleId="FooterChar">
    <w:name w:val="Footer Char"/>
    <w:basedOn w:val="DefaultParagraphFont"/>
    <w:link w:val="Footer"/>
    <w:uiPriority w:val="99"/>
    <w:rsid w:val="00852ACD"/>
  </w:style>
  <w:style w:type="character" w:styleId="UnresolvedMention">
    <w:name w:val="Unresolved Mention"/>
    <w:basedOn w:val="DefaultParagraphFont"/>
    <w:uiPriority w:val="99"/>
    <w:semiHidden/>
    <w:unhideWhenUsed/>
    <w:rsid w:val="00A96594"/>
    <w:rPr>
      <w:color w:val="605E5C"/>
      <w:shd w:val="clear" w:color="auto" w:fill="E1DFDD"/>
    </w:rPr>
  </w:style>
  <w:style w:type="paragraph" w:styleId="Caption">
    <w:name w:val="caption"/>
    <w:basedOn w:val="Normal"/>
    <w:next w:val="Normal"/>
    <w:uiPriority w:val="35"/>
    <w:unhideWhenUsed/>
    <w:qFormat/>
    <w:rsid w:val="00B73AE9"/>
    <w:pPr>
      <w:spacing w:after="200" w:line="240" w:lineRule="auto"/>
    </w:pPr>
    <w:rPr>
      <w:i/>
      <w:iCs/>
      <w:color w:val="1F497D" w:themeColor="text2"/>
      <w:sz w:val="18"/>
      <w:szCs w:val="18"/>
    </w:rPr>
  </w:style>
  <w:style w:type="character" w:customStyle="1" w:styleId="apple-converted-space">
    <w:name w:val="apple-converted-space"/>
    <w:basedOn w:val="DefaultParagraphFont"/>
    <w:rsid w:val="00D14DE9"/>
  </w:style>
  <w:style w:type="character" w:customStyle="1" w:styleId="outlook-search-highlight">
    <w:name w:val="outlook-search-highlight"/>
    <w:basedOn w:val="DefaultParagraphFont"/>
    <w:rsid w:val="00D14DE9"/>
  </w:style>
  <w:style w:type="character" w:styleId="Strong">
    <w:name w:val="Strong"/>
    <w:basedOn w:val="DefaultParagraphFont"/>
    <w:uiPriority w:val="22"/>
    <w:qFormat/>
    <w:rsid w:val="00AA2C24"/>
    <w:rPr>
      <w:b/>
      <w:bCs/>
    </w:rPr>
  </w:style>
  <w:style w:type="paragraph" w:styleId="NoSpacing">
    <w:name w:val="No Spacing"/>
    <w:uiPriority w:val="1"/>
    <w:qFormat/>
    <w:rsid w:val="00DF2F91"/>
    <w:pPr>
      <w:spacing w:line="240" w:lineRule="auto"/>
    </w:pPr>
    <w:rPr>
      <w:rFonts w:asciiTheme="minorHAnsi" w:eastAsiaTheme="minorHAnsi" w:hAnsiTheme="minorHAnsi" w:cstheme="minorBidi"/>
      <w:color w:val="1F497D" w:themeColor="text2"/>
      <w:sz w:val="20"/>
      <w:szCs w:val="20"/>
      <w:lang w:val="en-US"/>
    </w:rPr>
  </w:style>
  <w:style w:type="character" w:styleId="PageNumber">
    <w:name w:val="page number"/>
    <w:basedOn w:val="DefaultParagraphFont"/>
    <w:uiPriority w:val="99"/>
    <w:semiHidden/>
    <w:unhideWhenUsed/>
    <w:rsid w:val="00345EB4"/>
  </w:style>
  <w:style w:type="character" w:styleId="Emphasis">
    <w:name w:val="Emphasis"/>
    <w:basedOn w:val="DefaultParagraphFont"/>
    <w:uiPriority w:val="20"/>
    <w:qFormat/>
    <w:rsid w:val="00353365"/>
    <w:rPr>
      <w:i/>
      <w:iCs/>
    </w:rPr>
  </w:style>
  <w:style w:type="paragraph" w:styleId="IntenseQuote">
    <w:name w:val="Intense Quote"/>
    <w:basedOn w:val="Normal"/>
    <w:next w:val="Normal"/>
    <w:link w:val="IntenseQuoteChar"/>
    <w:uiPriority w:val="30"/>
    <w:qFormat/>
    <w:rsid w:val="006A2E09"/>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Aptos" w:eastAsia="Aptos" w:hAnsi="Aptos" w:cs="Aptos"/>
      <w:i/>
      <w:iCs/>
      <w:color w:val="365F91" w:themeColor="accent1" w:themeShade="BF"/>
      <w:sz w:val="24"/>
      <w:szCs w:val="24"/>
    </w:rPr>
  </w:style>
  <w:style w:type="character" w:customStyle="1" w:styleId="IntenseQuoteChar">
    <w:name w:val="Intense Quote Char"/>
    <w:basedOn w:val="DefaultParagraphFont"/>
    <w:link w:val="IntenseQuote"/>
    <w:uiPriority w:val="30"/>
    <w:rsid w:val="006A2E09"/>
    <w:rPr>
      <w:rFonts w:ascii="Aptos" w:eastAsia="Aptos" w:hAnsi="Aptos" w:cs="Aptos"/>
      <w:i/>
      <w:iCs/>
      <w:color w:val="365F91" w:themeColor="accent1" w:themeShade="BF"/>
      <w:sz w:val="24"/>
      <w:szCs w:val="24"/>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82275">
      <w:bodyDiv w:val="1"/>
      <w:marLeft w:val="0"/>
      <w:marRight w:val="0"/>
      <w:marTop w:val="0"/>
      <w:marBottom w:val="0"/>
      <w:divBdr>
        <w:top w:val="none" w:sz="0" w:space="0" w:color="auto"/>
        <w:left w:val="none" w:sz="0" w:space="0" w:color="auto"/>
        <w:bottom w:val="none" w:sz="0" w:space="0" w:color="auto"/>
        <w:right w:val="none" w:sz="0" w:space="0" w:color="auto"/>
      </w:divBdr>
    </w:div>
    <w:div w:id="139198913">
      <w:bodyDiv w:val="1"/>
      <w:marLeft w:val="0"/>
      <w:marRight w:val="0"/>
      <w:marTop w:val="0"/>
      <w:marBottom w:val="0"/>
      <w:divBdr>
        <w:top w:val="none" w:sz="0" w:space="0" w:color="auto"/>
        <w:left w:val="none" w:sz="0" w:space="0" w:color="auto"/>
        <w:bottom w:val="none" w:sz="0" w:space="0" w:color="auto"/>
        <w:right w:val="none" w:sz="0" w:space="0" w:color="auto"/>
      </w:divBdr>
      <w:divsChild>
        <w:div w:id="570387437">
          <w:marLeft w:val="0"/>
          <w:marRight w:val="0"/>
          <w:marTop w:val="0"/>
          <w:marBottom w:val="0"/>
          <w:divBdr>
            <w:top w:val="none" w:sz="0" w:space="0" w:color="auto"/>
            <w:left w:val="none" w:sz="0" w:space="0" w:color="auto"/>
            <w:bottom w:val="none" w:sz="0" w:space="0" w:color="auto"/>
            <w:right w:val="none" w:sz="0" w:space="0" w:color="auto"/>
          </w:divBdr>
          <w:divsChild>
            <w:div w:id="2021657565">
              <w:marLeft w:val="0"/>
              <w:marRight w:val="0"/>
              <w:marTop w:val="0"/>
              <w:marBottom w:val="0"/>
              <w:divBdr>
                <w:top w:val="none" w:sz="0" w:space="0" w:color="auto"/>
                <w:left w:val="none" w:sz="0" w:space="0" w:color="auto"/>
                <w:bottom w:val="none" w:sz="0" w:space="0" w:color="auto"/>
                <w:right w:val="none" w:sz="0" w:space="0" w:color="auto"/>
              </w:divBdr>
              <w:divsChild>
                <w:div w:id="1894736209">
                  <w:marLeft w:val="0"/>
                  <w:marRight w:val="0"/>
                  <w:marTop w:val="0"/>
                  <w:marBottom w:val="0"/>
                  <w:divBdr>
                    <w:top w:val="none" w:sz="0" w:space="0" w:color="auto"/>
                    <w:left w:val="none" w:sz="0" w:space="0" w:color="auto"/>
                    <w:bottom w:val="none" w:sz="0" w:space="0" w:color="auto"/>
                    <w:right w:val="none" w:sz="0" w:space="0" w:color="auto"/>
                  </w:divBdr>
                  <w:divsChild>
                    <w:div w:id="210883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8613">
      <w:bodyDiv w:val="1"/>
      <w:marLeft w:val="0"/>
      <w:marRight w:val="0"/>
      <w:marTop w:val="0"/>
      <w:marBottom w:val="0"/>
      <w:divBdr>
        <w:top w:val="none" w:sz="0" w:space="0" w:color="auto"/>
        <w:left w:val="none" w:sz="0" w:space="0" w:color="auto"/>
        <w:bottom w:val="none" w:sz="0" w:space="0" w:color="auto"/>
        <w:right w:val="none" w:sz="0" w:space="0" w:color="auto"/>
      </w:divBdr>
    </w:div>
    <w:div w:id="165023817">
      <w:bodyDiv w:val="1"/>
      <w:marLeft w:val="0"/>
      <w:marRight w:val="0"/>
      <w:marTop w:val="0"/>
      <w:marBottom w:val="0"/>
      <w:divBdr>
        <w:top w:val="none" w:sz="0" w:space="0" w:color="auto"/>
        <w:left w:val="none" w:sz="0" w:space="0" w:color="auto"/>
        <w:bottom w:val="none" w:sz="0" w:space="0" w:color="auto"/>
        <w:right w:val="none" w:sz="0" w:space="0" w:color="auto"/>
      </w:divBdr>
      <w:divsChild>
        <w:div w:id="1654723435">
          <w:marLeft w:val="0"/>
          <w:marRight w:val="0"/>
          <w:marTop w:val="0"/>
          <w:marBottom w:val="0"/>
          <w:divBdr>
            <w:top w:val="none" w:sz="0" w:space="0" w:color="auto"/>
            <w:left w:val="none" w:sz="0" w:space="0" w:color="auto"/>
            <w:bottom w:val="none" w:sz="0" w:space="0" w:color="auto"/>
            <w:right w:val="none" w:sz="0" w:space="0" w:color="auto"/>
          </w:divBdr>
          <w:divsChild>
            <w:div w:id="1835493482">
              <w:marLeft w:val="0"/>
              <w:marRight w:val="0"/>
              <w:marTop w:val="0"/>
              <w:marBottom w:val="0"/>
              <w:divBdr>
                <w:top w:val="none" w:sz="0" w:space="0" w:color="auto"/>
                <w:left w:val="none" w:sz="0" w:space="0" w:color="auto"/>
                <w:bottom w:val="none" w:sz="0" w:space="0" w:color="auto"/>
                <w:right w:val="none" w:sz="0" w:space="0" w:color="auto"/>
              </w:divBdr>
              <w:divsChild>
                <w:div w:id="2054620844">
                  <w:marLeft w:val="0"/>
                  <w:marRight w:val="0"/>
                  <w:marTop w:val="0"/>
                  <w:marBottom w:val="450"/>
                  <w:divBdr>
                    <w:top w:val="none" w:sz="0" w:space="0" w:color="auto"/>
                    <w:left w:val="none" w:sz="0" w:space="0" w:color="auto"/>
                    <w:bottom w:val="none" w:sz="0" w:space="0" w:color="auto"/>
                    <w:right w:val="none" w:sz="0" w:space="0" w:color="auto"/>
                  </w:divBdr>
                  <w:divsChild>
                    <w:div w:id="796990012">
                      <w:marLeft w:val="0"/>
                      <w:marRight w:val="0"/>
                      <w:marTop w:val="0"/>
                      <w:marBottom w:val="0"/>
                      <w:divBdr>
                        <w:top w:val="none" w:sz="0" w:space="0" w:color="auto"/>
                        <w:left w:val="none" w:sz="0" w:space="0" w:color="auto"/>
                        <w:bottom w:val="none" w:sz="0" w:space="0" w:color="auto"/>
                        <w:right w:val="none" w:sz="0" w:space="0" w:color="auto"/>
                      </w:divBdr>
                      <w:divsChild>
                        <w:div w:id="194275884">
                          <w:marLeft w:val="0"/>
                          <w:marRight w:val="0"/>
                          <w:marTop w:val="0"/>
                          <w:marBottom w:val="0"/>
                          <w:divBdr>
                            <w:top w:val="none" w:sz="0" w:space="0" w:color="auto"/>
                            <w:left w:val="none" w:sz="0" w:space="0" w:color="auto"/>
                            <w:bottom w:val="none" w:sz="0" w:space="0" w:color="auto"/>
                            <w:right w:val="none" w:sz="0" w:space="0" w:color="auto"/>
                          </w:divBdr>
                          <w:divsChild>
                            <w:div w:id="3916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15276">
          <w:marLeft w:val="0"/>
          <w:marRight w:val="0"/>
          <w:marTop w:val="0"/>
          <w:marBottom w:val="0"/>
          <w:divBdr>
            <w:top w:val="none" w:sz="0" w:space="0" w:color="auto"/>
            <w:left w:val="none" w:sz="0" w:space="0" w:color="auto"/>
            <w:bottom w:val="none" w:sz="0" w:space="0" w:color="auto"/>
            <w:right w:val="none" w:sz="0" w:space="0" w:color="auto"/>
          </w:divBdr>
          <w:divsChild>
            <w:div w:id="1567836431">
              <w:marLeft w:val="0"/>
              <w:marRight w:val="0"/>
              <w:marTop w:val="0"/>
              <w:marBottom w:val="0"/>
              <w:divBdr>
                <w:top w:val="none" w:sz="0" w:space="0" w:color="auto"/>
                <w:left w:val="none" w:sz="0" w:space="0" w:color="auto"/>
                <w:bottom w:val="none" w:sz="0" w:space="0" w:color="auto"/>
                <w:right w:val="none" w:sz="0" w:space="0" w:color="auto"/>
              </w:divBdr>
              <w:divsChild>
                <w:div w:id="1296636885">
                  <w:marLeft w:val="0"/>
                  <w:marRight w:val="0"/>
                  <w:marTop w:val="0"/>
                  <w:marBottom w:val="0"/>
                  <w:divBdr>
                    <w:top w:val="none" w:sz="0" w:space="0" w:color="auto"/>
                    <w:left w:val="none" w:sz="0" w:space="0" w:color="auto"/>
                    <w:bottom w:val="none" w:sz="0" w:space="0" w:color="auto"/>
                    <w:right w:val="none" w:sz="0" w:space="0" w:color="auto"/>
                  </w:divBdr>
                  <w:divsChild>
                    <w:div w:id="1869024853">
                      <w:marLeft w:val="0"/>
                      <w:marRight w:val="0"/>
                      <w:marTop w:val="0"/>
                      <w:marBottom w:val="0"/>
                      <w:divBdr>
                        <w:top w:val="none" w:sz="0" w:space="0" w:color="auto"/>
                        <w:left w:val="none" w:sz="0" w:space="0" w:color="auto"/>
                        <w:bottom w:val="none" w:sz="0" w:space="0" w:color="auto"/>
                        <w:right w:val="none" w:sz="0" w:space="0" w:color="auto"/>
                      </w:divBdr>
                      <w:divsChild>
                        <w:div w:id="1007906349">
                          <w:marLeft w:val="0"/>
                          <w:marRight w:val="0"/>
                          <w:marTop w:val="0"/>
                          <w:marBottom w:val="0"/>
                          <w:divBdr>
                            <w:top w:val="none" w:sz="0" w:space="0" w:color="auto"/>
                            <w:left w:val="none" w:sz="0" w:space="0" w:color="auto"/>
                            <w:bottom w:val="none" w:sz="0" w:space="0" w:color="auto"/>
                            <w:right w:val="none" w:sz="0" w:space="0" w:color="auto"/>
                          </w:divBdr>
                          <w:divsChild>
                            <w:div w:id="91777673">
                              <w:marLeft w:val="0"/>
                              <w:marRight w:val="0"/>
                              <w:marTop w:val="0"/>
                              <w:marBottom w:val="0"/>
                              <w:divBdr>
                                <w:top w:val="none" w:sz="0" w:space="0" w:color="auto"/>
                                <w:left w:val="none" w:sz="0" w:space="0" w:color="auto"/>
                                <w:bottom w:val="none" w:sz="0" w:space="0" w:color="auto"/>
                                <w:right w:val="none" w:sz="0" w:space="0" w:color="auto"/>
                              </w:divBdr>
                              <w:divsChild>
                                <w:div w:id="60103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596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77744515">
      <w:bodyDiv w:val="1"/>
      <w:marLeft w:val="0"/>
      <w:marRight w:val="0"/>
      <w:marTop w:val="0"/>
      <w:marBottom w:val="0"/>
      <w:divBdr>
        <w:top w:val="none" w:sz="0" w:space="0" w:color="auto"/>
        <w:left w:val="none" w:sz="0" w:space="0" w:color="auto"/>
        <w:bottom w:val="none" w:sz="0" w:space="0" w:color="auto"/>
        <w:right w:val="none" w:sz="0" w:space="0" w:color="auto"/>
      </w:divBdr>
    </w:div>
    <w:div w:id="219555881">
      <w:bodyDiv w:val="1"/>
      <w:marLeft w:val="0"/>
      <w:marRight w:val="0"/>
      <w:marTop w:val="0"/>
      <w:marBottom w:val="0"/>
      <w:divBdr>
        <w:top w:val="none" w:sz="0" w:space="0" w:color="auto"/>
        <w:left w:val="none" w:sz="0" w:space="0" w:color="auto"/>
        <w:bottom w:val="none" w:sz="0" w:space="0" w:color="auto"/>
        <w:right w:val="none" w:sz="0" w:space="0" w:color="auto"/>
      </w:divBdr>
    </w:div>
    <w:div w:id="358514346">
      <w:bodyDiv w:val="1"/>
      <w:marLeft w:val="0"/>
      <w:marRight w:val="0"/>
      <w:marTop w:val="0"/>
      <w:marBottom w:val="0"/>
      <w:divBdr>
        <w:top w:val="none" w:sz="0" w:space="0" w:color="auto"/>
        <w:left w:val="none" w:sz="0" w:space="0" w:color="auto"/>
        <w:bottom w:val="none" w:sz="0" w:space="0" w:color="auto"/>
        <w:right w:val="none" w:sz="0" w:space="0" w:color="auto"/>
      </w:divBdr>
    </w:div>
    <w:div w:id="442657155">
      <w:bodyDiv w:val="1"/>
      <w:marLeft w:val="0"/>
      <w:marRight w:val="0"/>
      <w:marTop w:val="0"/>
      <w:marBottom w:val="0"/>
      <w:divBdr>
        <w:top w:val="none" w:sz="0" w:space="0" w:color="auto"/>
        <w:left w:val="none" w:sz="0" w:space="0" w:color="auto"/>
        <w:bottom w:val="none" w:sz="0" w:space="0" w:color="auto"/>
        <w:right w:val="none" w:sz="0" w:space="0" w:color="auto"/>
      </w:divBdr>
    </w:div>
    <w:div w:id="451558806">
      <w:bodyDiv w:val="1"/>
      <w:marLeft w:val="0"/>
      <w:marRight w:val="0"/>
      <w:marTop w:val="0"/>
      <w:marBottom w:val="0"/>
      <w:divBdr>
        <w:top w:val="none" w:sz="0" w:space="0" w:color="auto"/>
        <w:left w:val="none" w:sz="0" w:space="0" w:color="auto"/>
        <w:bottom w:val="none" w:sz="0" w:space="0" w:color="auto"/>
        <w:right w:val="none" w:sz="0" w:space="0" w:color="auto"/>
      </w:divBdr>
    </w:div>
    <w:div w:id="455104382">
      <w:bodyDiv w:val="1"/>
      <w:marLeft w:val="0"/>
      <w:marRight w:val="0"/>
      <w:marTop w:val="0"/>
      <w:marBottom w:val="0"/>
      <w:divBdr>
        <w:top w:val="none" w:sz="0" w:space="0" w:color="auto"/>
        <w:left w:val="none" w:sz="0" w:space="0" w:color="auto"/>
        <w:bottom w:val="none" w:sz="0" w:space="0" w:color="auto"/>
        <w:right w:val="none" w:sz="0" w:space="0" w:color="auto"/>
      </w:divBdr>
    </w:div>
    <w:div w:id="487478049">
      <w:bodyDiv w:val="1"/>
      <w:marLeft w:val="0"/>
      <w:marRight w:val="0"/>
      <w:marTop w:val="0"/>
      <w:marBottom w:val="0"/>
      <w:divBdr>
        <w:top w:val="none" w:sz="0" w:space="0" w:color="auto"/>
        <w:left w:val="none" w:sz="0" w:space="0" w:color="auto"/>
        <w:bottom w:val="none" w:sz="0" w:space="0" w:color="auto"/>
        <w:right w:val="none" w:sz="0" w:space="0" w:color="auto"/>
      </w:divBdr>
    </w:div>
    <w:div w:id="528834875">
      <w:bodyDiv w:val="1"/>
      <w:marLeft w:val="0"/>
      <w:marRight w:val="0"/>
      <w:marTop w:val="0"/>
      <w:marBottom w:val="0"/>
      <w:divBdr>
        <w:top w:val="none" w:sz="0" w:space="0" w:color="auto"/>
        <w:left w:val="none" w:sz="0" w:space="0" w:color="auto"/>
        <w:bottom w:val="none" w:sz="0" w:space="0" w:color="auto"/>
        <w:right w:val="none" w:sz="0" w:space="0" w:color="auto"/>
      </w:divBdr>
    </w:div>
    <w:div w:id="556670487">
      <w:bodyDiv w:val="1"/>
      <w:marLeft w:val="0"/>
      <w:marRight w:val="0"/>
      <w:marTop w:val="0"/>
      <w:marBottom w:val="0"/>
      <w:divBdr>
        <w:top w:val="none" w:sz="0" w:space="0" w:color="auto"/>
        <w:left w:val="none" w:sz="0" w:space="0" w:color="auto"/>
        <w:bottom w:val="none" w:sz="0" w:space="0" w:color="auto"/>
        <w:right w:val="none" w:sz="0" w:space="0" w:color="auto"/>
      </w:divBdr>
      <w:divsChild>
        <w:div w:id="218906612">
          <w:marLeft w:val="0"/>
          <w:marRight w:val="0"/>
          <w:marTop w:val="0"/>
          <w:marBottom w:val="0"/>
          <w:divBdr>
            <w:top w:val="none" w:sz="0" w:space="0" w:color="auto"/>
            <w:left w:val="none" w:sz="0" w:space="0" w:color="auto"/>
            <w:bottom w:val="none" w:sz="0" w:space="0" w:color="auto"/>
            <w:right w:val="none" w:sz="0" w:space="0" w:color="auto"/>
          </w:divBdr>
          <w:divsChild>
            <w:div w:id="1701390799">
              <w:marLeft w:val="0"/>
              <w:marRight w:val="0"/>
              <w:marTop w:val="0"/>
              <w:marBottom w:val="0"/>
              <w:divBdr>
                <w:top w:val="none" w:sz="0" w:space="0" w:color="auto"/>
                <w:left w:val="none" w:sz="0" w:space="0" w:color="auto"/>
                <w:bottom w:val="none" w:sz="0" w:space="0" w:color="auto"/>
                <w:right w:val="none" w:sz="0" w:space="0" w:color="auto"/>
              </w:divBdr>
              <w:divsChild>
                <w:div w:id="89536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23497">
          <w:marLeft w:val="0"/>
          <w:marRight w:val="0"/>
          <w:marTop w:val="0"/>
          <w:marBottom w:val="0"/>
          <w:divBdr>
            <w:top w:val="none" w:sz="0" w:space="0" w:color="auto"/>
            <w:left w:val="none" w:sz="0" w:space="0" w:color="auto"/>
            <w:bottom w:val="none" w:sz="0" w:space="0" w:color="auto"/>
            <w:right w:val="none" w:sz="0" w:space="0" w:color="auto"/>
          </w:divBdr>
        </w:div>
        <w:div w:id="1021008496">
          <w:marLeft w:val="0"/>
          <w:marRight w:val="0"/>
          <w:marTop w:val="0"/>
          <w:marBottom w:val="0"/>
          <w:divBdr>
            <w:top w:val="none" w:sz="0" w:space="0" w:color="auto"/>
            <w:left w:val="none" w:sz="0" w:space="0" w:color="auto"/>
            <w:bottom w:val="none" w:sz="0" w:space="0" w:color="auto"/>
            <w:right w:val="none" w:sz="0" w:space="0" w:color="auto"/>
          </w:divBdr>
        </w:div>
      </w:divsChild>
    </w:div>
    <w:div w:id="618948733">
      <w:bodyDiv w:val="1"/>
      <w:marLeft w:val="0"/>
      <w:marRight w:val="0"/>
      <w:marTop w:val="0"/>
      <w:marBottom w:val="0"/>
      <w:divBdr>
        <w:top w:val="none" w:sz="0" w:space="0" w:color="auto"/>
        <w:left w:val="none" w:sz="0" w:space="0" w:color="auto"/>
        <w:bottom w:val="none" w:sz="0" w:space="0" w:color="auto"/>
        <w:right w:val="none" w:sz="0" w:space="0" w:color="auto"/>
      </w:divBdr>
      <w:divsChild>
        <w:div w:id="1229459458">
          <w:marLeft w:val="0"/>
          <w:marRight w:val="0"/>
          <w:marTop w:val="0"/>
          <w:marBottom w:val="0"/>
          <w:divBdr>
            <w:top w:val="none" w:sz="0" w:space="0" w:color="auto"/>
            <w:left w:val="none" w:sz="0" w:space="0" w:color="auto"/>
            <w:bottom w:val="none" w:sz="0" w:space="0" w:color="auto"/>
            <w:right w:val="none" w:sz="0" w:space="0" w:color="auto"/>
          </w:divBdr>
          <w:divsChild>
            <w:div w:id="365837625">
              <w:marLeft w:val="0"/>
              <w:marRight w:val="0"/>
              <w:marTop w:val="0"/>
              <w:marBottom w:val="0"/>
              <w:divBdr>
                <w:top w:val="none" w:sz="0" w:space="0" w:color="auto"/>
                <w:left w:val="none" w:sz="0" w:space="0" w:color="auto"/>
                <w:bottom w:val="none" w:sz="0" w:space="0" w:color="auto"/>
                <w:right w:val="none" w:sz="0" w:space="0" w:color="auto"/>
              </w:divBdr>
              <w:divsChild>
                <w:div w:id="1669481073">
                  <w:marLeft w:val="0"/>
                  <w:marRight w:val="0"/>
                  <w:marTop w:val="0"/>
                  <w:marBottom w:val="0"/>
                  <w:divBdr>
                    <w:top w:val="none" w:sz="0" w:space="0" w:color="auto"/>
                    <w:left w:val="none" w:sz="0" w:space="0" w:color="auto"/>
                    <w:bottom w:val="none" w:sz="0" w:space="0" w:color="auto"/>
                    <w:right w:val="none" w:sz="0" w:space="0" w:color="auto"/>
                  </w:divBdr>
                  <w:divsChild>
                    <w:div w:id="11548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290436">
      <w:bodyDiv w:val="1"/>
      <w:marLeft w:val="0"/>
      <w:marRight w:val="0"/>
      <w:marTop w:val="0"/>
      <w:marBottom w:val="0"/>
      <w:divBdr>
        <w:top w:val="none" w:sz="0" w:space="0" w:color="auto"/>
        <w:left w:val="none" w:sz="0" w:space="0" w:color="auto"/>
        <w:bottom w:val="none" w:sz="0" w:space="0" w:color="auto"/>
        <w:right w:val="none" w:sz="0" w:space="0" w:color="auto"/>
      </w:divBdr>
    </w:div>
    <w:div w:id="677077136">
      <w:bodyDiv w:val="1"/>
      <w:marLeft w:val="0"/>
      <w:marRight w:val="0"/>
      <w:marTop w:val="0"/>
      <w:marBottom w:val="0"/>
      <w:divBdr>
        <w:top w:val="none" w:sz="0" w:space="0" w:color="auto"/>
        <w:left w:val="none" w:sz="0" w:space="0" w:color="auto"/>
        <w:bottom w:val="none" w:sz="0" w:space="0" w:color="auto"/>
        <w:right w:val="none" w:sz="0" w:space="0" w:color="auto"/>
      </w:divBdr>
    </w:div>
    <w:div w:id="684863461">
      <w:bodyDiv w:val="1"/>
      <w:marLeft w:val="0"/>
      <w:marRight w:val="0"/>
      <w:marTop w:val="0"/>
      <w:marBottom w:val="0"/>
      <w:divBdr>
        <w:top w:val="none" w:sz="0" w:space="0" w:color="auto"/>
        <w:left w:val="none" w:sz="0" w:space="0" w:color="auto"/>
        <w:bottom w:val="none" w:sz="0" w:space="0" w:color="auto"/>
        <w:right w:val="none" w:sz="0" w:space="0" w:color="auto"/>
      </w:divBdr>
    </w:div>
    <w:div w:id="712387800">
      <w:bodyDiv w:val="1"/>
      <w:marLeft w:val="0"/>
      <w:marRight w:val="0"/>
      <w:marTop w:val="0"/>
      <w:marBottom w:val="0"/>
      <w:divBdr>
        <w:top w:val="none" w:sz="0" w:space="0" w:color="auto"/>
        <w:left w:val="none" w:sz="0" w:space="0" w:color="auto"/>
        <w:bottom w:val="none" w:sz="0" w:space="0" w:color="auto"/>
        <w:right w:val="none" w:sz="0" w:space="0" w:color="auto"/>
      </w:divBdr>
    </w:div>
    <w:div w:id="739450287">
      <w:bodyDiv w:val="1"/>
      <w:marLeft w:val="0"/>
      <w:marRight w:val="0"/>
      <w:marTop w:val="0"/>
      <w:marBottom w:val="0"/>
      <w:divBdr>
        <w:top w:val="none" w:sz="0" w:space="0" w:color="auto"/>
        <w:left w:val="none" w:sz="0" w:space="0" w:color="auto"/>
        <w:bottom w:val="none" w:sz="0" w:space="0" w:color="auto"/>
        <w:right w:val="none" w:sz="0" w:space="0" w:color="auto"/>
      </w:divBdr>
    </w:div>
    <w:div w:id="992760427">
      <w:bodyDiv w:val="1"/>
      <w:marLeft w:val="0"/>
      <w:marRight w:val="0"/>
      <w:marTop w:val="0"/>
      <w:marBottom w:val="0"/>
      <w:divBdr>
        <w:top w:val="none" w:sz="0" w:space="0" w:color="auto"/>
        <w:left w:val="none" w:sz="0" w:space="0" w:color="auto"/>
        <w:bottom w:val="none" w:sz="0" w:space="0" w:color="auto"/>
        <w:right w:val="none" w:sz="0" w:space="0" w:color="auto"/>
      </w:divBdr>
    </w:div>
    <w:div w:id="1089545392">
      <w:bodyDiv w:val="1"/>
      <w:marLeft w:val="0"/>
      <w:marRight w:val="0"/>
      <w:marTop w:val="0"/>
      <w:marBottom w:val="0"/>
      <w:divBdr>
        <w:top w:val="none" w:sz="0" w:space="0" w:color="auto"/>
        <w:left w:val="none" w:sz="0" w:space="0" w:color="auto"/>
        <w:bottom w:val="none" w:sz="0" w:space="0" w:color="auto"/>
        <w:right w:val="none" w:sz="0" w:space="0" w:color="auto"/>
      </w:divBdr>
    </w:div>
    <w:div w:id="1098133001">
      <w:bodyDiv w:val="1"/>
      <w:marLeft w:val="0"/>
      <w:marRight w:val="0"/>
      <w:marTop w:val="0"/>
      <w:marBottom w:val="0"/>
      <w:divBdr>
        <w:top w:val="none" w:sz="0" w:space="0" w:color="auto"/>
        <w:left w:val="none" w:sz="0" w:space="0" w:color="auto"/>
        <w:bottom w:val="none" w:sz="0" w:space="0" w:color="auto"/>
        <w:right w:val="none" w:sz="0" w:space="0" w:color="auto"/>
      </w:divBdr>
      <w:divsChild>
        <w:div w:id="1814522295">
          <w:marLeft w:val="0"/>
          <w:marRight w:val="0"/>
          <w:marTop w:val="0"/>
          <w:marBottom w:val="0"/>
          <w:divBdr>
            <w:top w:val="none" w:sz="0" w:space="0" w:color="auto"/>
            <w:left w:val="none" w:sz="0" w:space="0" w:color="auto"/>
            <w:bottom w:val="none" w:sz="0" w:space="0" w:color="auto"/>
            <w:right w:val="none" w:sz="0" w:space="0" w:color="auto"/>
          </w:divBdr>
          <w:divsChild>
            <w:div w:id="763116748">
              <w:marLeft w:val="0"/>
              <w:marRight w:val="0"/>
              <w:marTop w:val="0"/>
              <w:marBottom w:val="0"/>
              <w:divBdr>
                <w:top w:val="none" w:sz="0" w:space="0" w:color="auto"/>
                <w:left w:val="none" w:sz="0" w:space="0" w:color="auto"/>
                <w:bottom w:val="none" w:sz="0" w:space="0" w:color="auto"/>
                <w:right w:val="none" w:sz="0" w:space="0" w:color="auto"/>
              </w:divBdr>
              <w:divsChild>
                <w:div w:id="220094775">
                  <w:marLeft w:val="0"/>
                  <w:marRight w:val="0"/>
                  <w:marTop w:val="0"/>
                  <w:marBottom w:val="0"/>
                  <w:divBdr>
                    <w:top w:val="none" w:sz="0" w:space="0" w:color="auto"/>
                    <w:left w:val="none" w:sz="0" w:space="0" w:color="auto"/>
                    <w:bottom w:val="none" w:sz="0" w:space="0" w:color="auto"/>
                    <w:right w:val="none" w:sz="0" w:space="0" w:color="auto"/>
                  </w:divBdr>
                  <w:divsChild>
                    <w:div w:id="58473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862241">
      <w:bodyDiv w:val="1"/>
      <w:marLeft w:val="0"/>
      <w:marRight w:val="0"/>
      <w:marTop w:val="0"/>
      <w:marBottom w:val="0"/>
      <w:divBdr>
        <w:top w:val="none" w:sz="0" w:space="0" w:color="auto"/>
        <w:left w:val="none" w:sz="0" w:space="0" w:color="auto"/>
        <w:bottom w:val="none" w:sz="0" w:space="0" w:color="auto"/>
        <w:right w:val="none" w:sz="0" w:space="0" w:color="auto"/>
      </w:divBdr>
    </w:div>
    <w:div w:id="1224754904">
      <w:bodyDiv w:val="1"/>
      <w:marLeft w:val="0"/>
      <w:marRight w:val="0"/>
      <w:marTop w:val="0"/>
      <w:marBottom w:val="0"/>
      <w:divBdr>
        <w:top w:val="none" w:sz="0" w:space="0" w:color="auto"/>
        <w:left w:val="none" w:sz="0" w:space="0" w:color="auto"/>
        <w:bottom w:val="none" w:sz="0" w:space="0" w:color="auto"/>
        <w:right w:val="none" w:sz="0" w:space="0" w:color="auto"/>
      </w:divBdr>
    </w:div>
    <w:div w:id="1232151848">
      <w:bodyDiv w:val="1"/>
      <w:marLeft w:val="0"/>
      <w:marRight w:val="0"/>
      <w:marTop w:val="0"/>
      <w:marBottom w:val="0"/>
      <w:divBdr>
        <w:top w:val="none" w:sz="0" w:space="0" w:color="auto"/>
        <w:left w:val="none" w:sz="0" w:space="0" w:color="auto"/>
        <w:bottom w:val="none" w:sz="0" w:space="0" w:color="auto"/>
        <w:right w:val="none" w:sz="0" w:space="0" w:color="auto"/>
      </w:divBdr>
    </w:div>
    <w:div w:id="1341660235">
      <w:bodyDiv w:val="1"/>
      <w:marLeft w:val="0"/>
      <w:marRight w:val="0"/>
      <w:marTop w:val="0"/>
      <w:marBottom w:val="0"/>
      <w:divBdr>
        <w:top w:val="none" w:sz="0" w:space="0" w:color="auto"/>
        <w:left w:val="none" w:sz="0" w:space="0" w:color="auto"/>
        <w:bottom w:val="none" w:sz="0" w:space="0" w:color="auto"/>
        <w:right w:val="none" w:sz="0" w:space="0" w:color="auto"/>
      </w:divBdr>
    </w:div>
    <w:div w:id="1528566775">
      <w:bodyDiv w:val="1"/>
      <w:marLeft w:val="0"/>
      <w:marRight w:val="0"/>
      <w:marTop w:val="0"/>
      <w:marBottom w:val="0"/>
      <w:divBdr>
        <w:top w:val="none" w:sz="0" w:space="0" w:color="auto"/>
        <w:left w:val="none" w:sz="0" w:space="0" w:color="auto"/>
        <w:bottom w:val="none" w:sz="0" w:space="0" w:color="auto"/>
        <w:right w:val="none" w:sz="0" w:space="0" w:color="auto"/>
      </w:divBdr>
    </w:div>
    <w:div w:id="1538003703">
      <w:bodyDiv w:val="1"/>
      <w:marLeft w:val="0"/>
      <w:marRight w:val="0"/>
      <w:marTop w:val="0"/>
      <w:marBottom w:val="0"/>
      <w:divBdr>
        <w:top w:val="none" w:sz="0" w:space="0" w:color="auto"/>
        <w:left w:val="none" w:sz="0" w:space="0" w:color="auto"/>
        <w:bottom w:val="none" w:sz="0" w:space="0" w:color="auto"/>
        <w:right w:val="none" w:sz="0" w:space="0" w:color="auto"/>
      </w:divBdr>
    </w:div>
    <w:div w:id="1544826470">
      <w:bodyDiv w:val="1"/>
      <w:marLeft w:val="0"/>
      <w:marRight w:val="0"/>
      <w:marTop w:val="0"/>
      <w:marBottom w:val="0"/>
      <w:divBdr>
        <w:top w:val="none" w:sz="0" w:space="0" w:color="auto"/>
        <w:left w:val="none" w:sz="0" w:space="0" w:color="auto"/>
        <w:bottom w:val="none" w:sz="0" w:space="0" w:color="auto"/>
        <w:right w:val="none" w:sz="0" w:space="0" w:color="auto"/>
      </w:divBdr>
    </w:div>
    <w:div w:id="1569919666">
      <w:bodyDiv w:val="1"/>
      <w:marLeft w:val="0"/>
      <w:marRight w:val="0"/>
      <w:marTop w:val="0"/>
      <w:marBottom w:val="0"/>
      <w:divBdr>
        <w:top w:val="none" w:sz="0" w:space="0" w:color="auto"/>
        <w:left w:val="none" w:sz="0" w:space="0" w:color="auto"/>
        <w:bottom w:val="none" w:sz="0" w:space="0" w:color="auto"/>
        <w:right w:val="none" w:sz="0" w:space="0" w:color="auto"/>
      </w:divBdr>
    </w:div>
    <w:div w:id="1677803219">
      <w:bodyDiv w:val="1"/>
      <w:marLeft w:val="0"/>
      <w:marRight w:val="0"/>
      <w:marTop w:val="0"/>
      <w:marBottom w:val="0"/>
      <w:divBdr>
        <w:top w:val="none" w:sz="0" w:space="0" w:color="auto"/>
        <w:left w:val="none" w:sz="0" w:space="0" w:color="auto"/>
        <w:bottom w:val="none" w:sz="0" w:space="0" w:color="auto"/>
        <w:right w:val="none" w:sz="0" w:space="0" w:color="auto"/>
      </w:divBdr>
    </w:div>
    <w:div w:id="1828864253">
      <w:bodyDiv w:val="1"/>
      <w:marLeft w:val="0"/>
      <w:marRight w:val="0"/>
      <w:marTop w:val="0"/>
      <w:marBottom w:val="0"/>
      <w:divBdr>
        <w:top w:val="none" w:sz="0" w:space="0" w:color="auto"/>
        <w:left w:val="none" w:sz="0" w:space="0" w:color="auto"/>
        <w:bottom w:val="none" w:sz="0" w:space="0" w:color="auto"/>
        <w:right w:val="none" w:sz="0" w:space="0" w:color="auto"/>
      </w:divBdr>
    </w:div>
    <w:div w:id="1829712764">
      <w:bodyDiv w:val="1"/>
      <w:marLeft w:val="0"/>
      <w:marRight w:val="0"/>
      <w:marTop w:val="0"/>
      <w:marBottom w:val="0"/>
      <w:divBdr>
        <w:top w:val="none" w:sz="0" w:space="0" w:color="auto"/>
        <w:left w:val="none" w:sz="0" w:space="0" w:color="auto"/>
        <w:bottom w:val="none" w:sz="0" w:space="0" w:color="auto"/>
        <w:right w:val="none" w:sz="0" w:space="0" w:color="auto"/>
      </w:divBdr>
    </w:div>
    <w:div w:id="1842968303">
      <w:bodyDiv w:val="1"/>
      <w:marLeft w:val="0"/>
      <w:marRight w:val="0"/>
      <w:marTop w:val="0"/>
      <w:marBottom w:val="0"/>
      <w:divBdr>
        <w:top w:val="none" w:sz="0" w:space="0" w:color="auto"/>
        <w:left w:val="none" w:sz="0" w:space="0" w:color="auto"/>
        <w:bottom w:val="none" w:sz="0" w:space="0" w:color="auto"/>
        <w:right w:val="none" w:sz="0" w:space="0" w:color="auto"/>
      </w:divBdr>
    </w:div>
    <w:div w:id="1971015723">
      <w:bodyDiv w:val="1"/>
      <w:marLeft w:val="0"/>
      <w:marRight w:val="0"/>
      <w:marTop w:val="0"/>
      <w:marBottom w:val="0"/>
      <w:divBdr>
        <w:top w:val="none" w:sz="0" w:space="0" w:color="auto"/>
        <w:left w:val="none" w:sz="0" w:space="0" w:color="auto"/>
        <w:bottom w:val="none" w:sz="0" w:space="0" w:color="auto"/>
        <w:right w:val="none" w:sz="0" w:space="0" w:color="auto"/>
      </w:divBdr>
      <w:divsChild>
        <w:div w:id="134758998">
          <w:marLeft w:val="0"/>
          <w:marRight w:val="0"/>
          <w:marTop w:val="0"/>
          <w:marBottom w:val="0"/>
          <w:divBdr>
            <w:top w:val="none" w:sz="0" w:space="0" w:color="auto"/>
            <w:left w:val="none" w:sz="0" w:space="0" w:color="auto"/>
            <w:bottom w:val="none" w:sz="0" w:space="0" w:color="auto"/>
            <w:right w:val="none" w:sz="0" w:space="0" w:color="auto"/>
          </w:divBdr>
          <w:divsChild>
            <w:div w:id="1771195427">
              <w:marLeft w:val="0"/>
              <w:marRight w:val="0"/>
              <w:marTop w:val="0"/>
              <w:marBottom w:val="0"/>
              <w:divBdr>
                <w:top w:val="none" w:sz="0" w:space="0" w:color="auto"/>
                <w:left w:val="none" w:sz="0" w:space="0" w:color="auto"/>
                <w:bottom w:val="none" w:sz="0" w:space="0" w:color="auto"/>
                <w:right w:val="none" w:sz="0" w:space="0" w:color="auto"/>
              </w:divBdr>
              <w:divsChild>
                <w:div w:id="12192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91220">
      <w:bodyDiv w:val="1"/>
      <w:marLeft w:val="0"/>
      <w:marRight w:val="0"/>
      <w:marTop w:val="0"/>
      <w:marBottom w:val="0"/>
      <w:divBdr>
        <w:top w:val="none" w:sz="0" w:space="0" w:color="auto"/>
        <w:left w:val="none" w:sz="0" w:space="0" w:color="auto"/>
        <w:bottom w:val="none" w:sz="0" w:space="0" w:color="auto"/>
        <w:right w:val="none" w:sz="0" w:space="0" w:color="auto"/>
      </w:divBdr>
    </w:div>
    <w:div w:id="2012640273">
      <w:bodyDiv w:val="1"/>
      <w:marLeft w:val="0"/>
      <w:marRight w:val="0"/>
      <w:marTop w:val="0"/>
      <w:marBottom w:val="0"/>
      <w:divBdr>
        <w:top w:val="none" w:sz="0" w:space="0" w:color="auto"/>
        <w:left w:val="none" w:sz="0" w:space="0" w:color="auto"/>
        <w:bottom w:val="none" w:sz="0" w:space="0" w:color="auto"/>
        <w:right w:val="none" w:sz="0" w:space="0" w:color="auto"/>
      </w:divBdr>
    </w:div>
    <w:div w:id="2067411976">
      <w:bodyDiv w:val="1"/>
      <w:marLeft w:val="0"/>
      <w:marRight w:val="0"/>
      <w:marTop w:val="0"/>
      <w:marBottom w:val="0"/>
      <w:divBdr>
        <w:top w:val="none" w:sz="0" w:space="0" w:color="auto"/>
        <w:left w:val="none" w:sz="0" w:space="0" w:color="auto"/>
        <w:bottom w:val="none" w:sz="0" w:space="0" w:color="auto"/>
        <w:right w:val="none" w:sz="0" w:space="0" w:color="auto"/>
      </w:divBdr>
    </w:div>
    <w:div w:id="2119787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ecelia@imigrantsurvivor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herrling@futureswithoutviolenc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herrling@futureswithoutviolence.org"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americanimmigrationcouncil.org/fact-sheet/use-parole-under-immigration-law/" TargetMode="External"/><Relationship Id="rId13" Type="http://schemas.openxmlformats.org/officeDocument/2006/relationships/hyperlink" Target="https://www.medicaid.gov/chip/chip-eligibility-enrollment" TargetMode="External"/><Relationship Id="rId18" Type="http://schemas.openxmlformats.org/officeDocument/2006/relationships/hyperlink" Target="https://www.kff.org/medicaid/medicaid-postpartum-coverage-extension-tracker/" TargetMode="External"/><Relationship Id="rId3" Type="http://schemas.openxmlformats.org/officeDocument/2006/relationships/hyperlink" Target="https://pifcoalition.org/resources/library/changes-to-immigrant-eligibility-chart/" TargetMode="External"/><Relationship Id="rId21" Type="http://schemas.openxmlformats.org/officeDocument/2006/relationships/hyperlink" Target="https://www.kff.org/racial-equity-and-health-policy/fact-sheet/health-coverage-and-care-of-immigrants/" TargetMode="External"/><Relationship Id="rId7" Type="http://schemas.openxmlformats.org/officeDocument/2006/relationships/hyperlink" Target="https://www.congress.gov/crs-product/R46510" TargetMode="External"/><Relationship Id="rId12" Type="http://schemas.openxmlformats.org/officeDocument/2006/relationships/hyperlink" Target="https://shvs.org/wp-content/uploads/2026/01/SHVS_H.R.1-Changes-to-Non-Citizen-Eligibility-for-Medicaid-CHIP-and-Marketplace-Coverage_1.20.26.pdf" TargetMode="External"/><Relationship Id="rId17" Type="http://schemas.openxmlformats.org/officeDocument/2006/relationships/hyperlink" Target="https://www.kff.org/racial-equity-and-health-policy/state-health-coverage-for-immigrants-and-implications-for-health-coverage-and-care/" TargetMode="External"/><Relationship Id="rId2" Type="http://schemas.openxmlformats.org/officeDocument/2006/relationships/hyperlink" Target="https://www.nilc.org/resources/overview-immeligfedprograms/" TargetMode="External"/><Relationship Id="rId16" Type="http://schemas.openxmlformats.org/officeDocument/2006/relationships/hyperlink" Target="https://www.medicaid.gov/chip/chip-eligibility-enrollment" TargetMode="External"/><Relationship Id="rId20" Type="http://schemas.openxmlformats.org/officeDocument/2006/relationships/hyperlink" Target="https://www.kff.org/racial-equity-and-health-policy/state-health-coverage-for-immigrants-and-implications-for-health-coverage-and-care/" TargetMode="External"/><Relationship Id="rId1" Type="http://schemas.openxmlformats.org/officeDocument/2006/relationships/hyperlink" Target="https://shvs.org/how-h-r-1-impacts-coverage-for-non-citizens/" TargetMode="External"/><Relationship Id="rId6" Type="http://schemas.openxmlformats.org/officeDocument/2006/relationships/hyperlink" Target="https://asistahelp.org/wp-content/uploads/2025/10/ASISTA-PA_-IMPACT-OF-THE-BIG-BEAUTIFUL-BILL-ACT-ON-TRAFFICKING-SURVIVORS-10.1.25.docx.pdf" TargetMode="External"/><Relationship Id="rId11" Type="http://schemas.openxmlformats.org/officeDocument/2006/relationships/hyperlink" Target="https://www.hhs.gov/press-room/prwora-hhs-bans-illegal-aliens-accessing-taxpayer-funded-programs.html" TargetMode="External"/><Relationship Id="rId24" Type="http://schemas.openxmlformats.org/officeDocument/2006/relationships/hyperlink" Target="https://shvs.org/hr1-resources-for-states/?_sft_resource_tag=non-citizen-coverage-eligibility-changes" TargetMode="External"/><Relationship Id="rId5" Type="http://schemas.openxmlformats.org/officeDocument/2006/relationships/hyperlink" Target="https://shvs.org/wp-content/uploads/2026/01/SHVS_H.R.1-Changes-to-Non-Citizen-Eligibility-for-Medicaid-CHIP-and-Marketplace-Coverage_1.20.26.pdf" TargetMode="External"/><Relationship Id="rId15" Type="http://schemas.openxmlformats.org/officeDocument/2006/relationships/hyperlink" Target="https://www.kff.org/affordable-care-act/state-indicator/medicaid-chip-coverage-of-lawfully-residing-immigrant-children-and-pregnant-women/?activeTab=map&amp;currentTimeframe=0&amp;selectedDistributions=lawfully-residing-immigrant-pregnant-women-covered-without-5-year-wait-ichia-option&amp;sortModel=%7B%22colId%22:%22Location%22,%22sort%22:%22asc%22%7D" TargetMode="External"/><Relationship Id="rId23" Type="http://schemas.openxmlformats.org/officeDocument/2006/relationships/hyperlink" Target="https://niwaplibrary.wcl.american.edu/all-state-public-benefits-charts" TargetMode="External"/><Relationship Id="rId10" Type="http://schemas.openxmlformats.org/officeDocument/2006/relationships/hyperlink" Target="https://www.congress.gov/crs-product/R47351" TargetMode="External"/><Relationship Id="rId19" Type="http://schemas.openxmlformats.org/officeDocument/2006/relationships/hyperlink" Target="https://ccf.georgetown.edu/2024/10/15/more-states-expanding-medicaid-chip-for-pregnant-women-including-immigrants/" TargetMode="External"/><Relationship Id="rId4" Type="http://schemas.openxmlformats.org/officeDocument/2006/relationships/hyperlink" Target="https://www.congress.gov/crs-product/R47351" TargetMode="External"/><Relationship Id="rId9" Type="http://schemas.openxmlformats.org/officeDocument/2006/relationships/hyperlink" Target="https://www.irs.gov/affordable-care-act/individuals-and-families/the-premium-tax-credit-the-basics" TargetMode="External"/><Relationship Id="rId14" Type="http://schemas.openxmlformats.org/officeDocument/2006/relationships/hyperlink" Target="https://www.medicaid.gov/medicaid/enrollment-strategies/medicaid-and-chip-coverage-of-lawfully-residing-children-pregnant-women" TargetMode="External"/><Relationship Id="rId22" Type="http://schemas.openxmlformats.org/officeDocument/2006/relationships/hyperlink" Target="https://www.nilc.org/wp-content/uploads/2015/11/med-services-for-imms-in-states.pdf"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5C5D193DF6BC428A59941FB1B5928A" ma:contentTypeVersion="14" ma:contentTypeDescription="Create a new document." ma:contentTypeScope="" ma:versionID="aa17998cc37c1777171ad07ff7bc3e29">
  <xsd:schema xmlns:xsd="http://www.w3.org/2001/XMLSchema" xmlns:xs="http://www.w3.org/2001/XMLSchema" xmlns:p="http://schemas.microsoft.com/office/2006/metadata/properties" xmlns:ns3="525f6c34-be1c-4478-9d9a-5ed7b4138c00" xmlns:ns4="f63f02a9-e7ac-481c-8b95-31bf6e3f8e47" targetNamespace="http://schemas.microsoft.com/office/2006/metadata/properties" ma:root="true" ma:fieldsID="d0a4ce4595b2dc3282e07b4951471295" ns3:_="" ns4:_="">
    <xsd:import namespace="525f6c34-be1c-4478-9d9a-5ed7b4138c00"/>
    <xsd:import namespace="f63f02a9-e7ac-481c-8b95-31bf6e3f8e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f6c34-be1c-4478-9d9a-5ed7b4138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f02a9-e7ac-481c-8b95-31bf6e3f8e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naPCUNhVO/lS41Z6Awl9eBia4XQ==">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</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C8CFE8-1D0E-4EE0-AA1C-7887C88D7873}">
  <ds:schemaRefs>
    <ds:schemaRef ds:uri="http://schemas.openxmlformats.org/officeDocument/2006/bibliography"/>
  </ds:schemaRefs>
</ds:datastoreItem>
</file>

<file path=customXml/itemProps2.xml><?xml version="1.0" encoding="utf-8"?>
<ds:datastoreItem xmlns:ds="http://schemas.openxmlformats.org/officeDocument/2006/customXml" ds:itemID="{BC85D9E4-07B8-4E68-AA58-8C5A3EB31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f6c34-be1c-4478-9d9a-5ed7b4138c00"/>
    <ds:schemaRef ds:uri="f63f02a9-e7ac-481c-8b95-31bf6e3f8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438755-546F-4326-AABD-17FEA9C2CB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21FC2FB-5A8D-421C-BCB5-A54CB5B595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2780</Words>
  <Characters>15847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Zhu</dc:creator>
  <cp:keywords/>
  <dc:description/>
  <cp:lastModifiedBy>Karen Herrling</cp:lastModifiedBy>
  <cp:revision>2</cp:revision>
  <cp:lastPrinted>2026-05-11T18:00:00Z</cp:lastPrinted>
  <dcterms:created xsi:type="dcterms:W3CDTF">2026-05-11T19:11:00Z</dcterms:created>
  <dcterms:modified xsi:type="dcterms:W3CDTF">2026-05-11T19:11:00Z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0x010100525C5D193DF6BC428A59941FB1B5928A</vt:lpwstr>
  </property>
</Properties>
</file>